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97AC" w14:textId="77777777" w:rsidR="005162F9" w:rsidRPr="00AB655B" w:rsidRDefault="005162F9" w:rsidP="005162F9">
      <w:pPr>
        <w:jc w:val="center"/>
        <w:rPr>
          <w:rFonts w:ascii="黑体" w:eastAsia="黑体"/>
          <w:b/>
          <w:sz w:val="44"/>
          <w:szCs w:val="44"/>
        </w:rPr>
      </w:pPr>
    </w:p>
    <w:p w14:paraId="2059928E" w14:textId="77777777" w:rsidR="005162F9" w:rsidRPr="00AB655B" w:rsidRDefault="005162F9" w:rsidP="005162F9">
      <w:pPr>
        <w:jc w:val="center"/>
        <w:rPr>
          <w:rFonts w:ascii="黑体" w:eastAsia="黑体"/>
          <w:b/>
          <w:sz w:val="44"/>
          <w:szCs w:val="44"/>
        </w:rPr>
      </w:pPr>
    </w:p>
    <w:p w14:paraId="02131FA6" w14:textId="7D801CB1" w:rsidR="001E25CB" w:rsidRPr="00AB655B" w:rsidRDefault="005162F9" w:rsidP="005162F9">
      <w:pPr>
        <w:jc w:val="center"/>
        <w:rPr>
          <w:rFonts w:ascii="宋体" w:hAnsi="宋体" w:cs="宋体"/>
          <w:b/>
          <w:sz w:val="36"/>
          <w:szCs w:val="36"/>
        </w:rPr>
      </w:pPr>
      <w:r w:rsidRPr="00AB655B">
        <w:rPr>
          <w:rFonts w:ascii="宋体" w:hAnsi="宋体" w:cs="宋体" w:hint="eastAsia"/>
          <w:b/>
          <w:sz w:val="36"/>
          <w:szCs w:val="36"/>
        </w:rPr>
        <w:t>中储粮</w:t>
      </w:r>
      <w:r w:rsidRPr="00AB655B">
        <w:rPr>
          <w:rFonts w:ascii="宋体" w:hAnsi="宋体" w:cs="宋体"/>
          <w:b/>
          <w:sz w:val="36"/>
          <w:szCs w:val="36"/>
        </w:rPr>
        <w:t>辽宁分公司</w:t>
      </w:r>
      <w:r w:rsidR="00E369ED" w:rsidRPr="00AB655B">
        <w:rPr>
          <w:rFonts w:ascii="宋体" w:hAnsi="宋体" w:cs="宋体"/>
          <w:b/>
          <w:sz w:val="36"/>
          <w:szCs w:val="36"/>
        </w:rPr>
        <w:t xml:space="preserve"/>
      </w:r>
      <w:proofErr w:type="spellStart"/>
      <w:r w:rsidR="00E369ED">
        <w:rPr>
          <w:rFonts w:ascii="宋体" w:hAnsi="宋体" w:cs="宋体"/>
          <w:b/>
          <w:sz w:val="36"/>
          <w:szCs w:val="36"/>
        </w:rPr>
        <w:t/>
      </w:r>
      <w:proofErr w:type="spellEnd"/>
      <w:r w:rsidR="00E369ED" w:rsidRPr="00AB655B">
        <w:rPr>
          <w:rFonts w:ascii="宋体" w:hAnsi="宋体" w:cs="宋体"/>
          <w:b/>
          <w:sz w:val="36"/>
          <w:szCs w:val="36"/>
        </w:rPr>
        <w:t xml:space="preserve"/>
      </w:r>
      <w:r w:rsidRPr="00AB655B">
        <w:rPr>
          <w:rFonts w:ascii="宋体" w:hAnsi="宋体" w:cs="宋体"/>
          <w:b/>
          <w:sz w:val="36"/>
          <w:szCs w:val="36"/>
        </w:rPr>
        <w:t>稻谷</w:t>
      </w:r>
      <w:r w:rsidRPr="00AB655B">
        <w:rPr>
          <w:rFonts w:ascii="宋体" w:hAnsi="宋体" w:cs="宋体" w:hint="eastAsia"/>
          <w:b/>
          <w:sz w:val="36"/>
          <w:szCs w:val="36"/>
        </w:rPr>
        <w:t>竞价采购</w:t>
      </w:r>
    </w:p>
    <w:p w14:paraId="275808BC" w14:textId="1BD629ED" w:rsidR="005162F9" w:rsidRPr="00AB655B" w:rsidRDefault="005162F9" w:rsidP="005162F9">
      <w:pPr>
        <w:jc w:val="center"/>
        <w:rPr>
          <w:rFonts w:ascii="宋体" w:hAnsi="宋体" w:cs="宋体"/>
          <w:b/>
          <w:sz w:val="36"/>
          <w:szCs w:val="36"/>
        </w:rPr>
      </w:pPr>
      <w:r w:rsidRPr="00AB655B">
        <w:rPr>
          <w:rFonts w:ascii="宋体" w:hAnsi="宋体" w:cs="宋体" w:hint="eastAsia"/>
          <w:b/>
          <w:sz w:val="36"/>
          <w:szCs w:val="36"/>
        </w:rPr>
        <w:t>专场交易细则</w:t>
      </w:r>
    </w:p>
    <w:p w14:paraId="7753E225" w14:textId="2FE13126" w:rsidR="005162F9" w:rsidRPr="00AB655B" w:rsidRDefault="005162F9" w:rsidP="005162F9">
      <w:pPr>
        <w:jc w:val="center"/>
        <w:outlineLvl w:val="0"/>
        <w:rPr>
          <w:rFonts w:ascii="宋体" w:hAnsi="宋体" w:cs="宋体"/>
          <w:b/>
          <w:sz w:val="36"/>
          <w:szCs w:val="36"/>
        </w:rPr>
      </w:pPr>
      <w:r w:rsidRPr="00AB655B">
        <w:rPr>
          <w:rFonts w:ascii="宋体" w:hAnsi="宋体" w:cs="宋体"/>
          <w:b/>
          <w:sz w:val="36"/>
          <w:szCs w:val="36"/>
        </w:rPr>
        <w:t>(2022年11月14日</w:t>
      </w:r>
      <w:r w:rsidRPr="00AB655B">
        <w:t xml:space="preserve"/>
      </w:r>
      <w:r w:rsidR="008D1F9E" w:rsidRPr="00AB655B">
        <w:rPr>
          <w:rFonts w:ascii="宋体" w:hAnsi="宋体" w:cs="宋体"/>
          <w:b/>
          <w:sz w:val="36"/>
          <w:szCs w:val="36"/>
        </w:rPr>
        <w:t/>
      </w:r>
      <w:r w:rsidRPr="00AB655B">
        <w:rPr>
          <w:rFonts w:ascii="宋体" w:hAnsi="宋体" w:cs="宋体"/>
          <w:b/>
          <w:sz w:val="36"/>
          <w:szCs w:val="36"/>
        </w:rPr>
        <w:t/>
      </w:r>
      <w:r w:rsidRPr="00AB655B">
        <w:rPr>
          <w:rFonts w:ascii="宋体" w:hAnsi="宋体" w:cs="宋体" w:hint="eastAsia"/>
          <w:b/>
          <w:sz w:val="36"/>
          <w:szCs w:val="36"/>
        </w:rPr>
        <w:t>试行</w:t>
      </w:r>
      <w:r w:rsidRPr="00AB655B">
        <w:rPr>
          <w:rFonts w:ascii="宋体" w:hAnsi="宋体" w:cs="宋体"/>
          <w:b/>
          <w:sz w:val="36"/>
          <w:szCs w:val="36"/>
        </w:rPr>
        <w:t>)</w:t>
      </w:r>
    </w:p>
    <w:p w14:paraId="68179B14" w14:textId="77777777" w:rsidR="005162F9" w:rsidRPr="00AB655B" w:rsidRDefault="005162F9" w:rsidP="005162F9">
      <w:pPr>
        <w:rPr>
          <w:rFonts w:ascii="仿宋_GB2312" w:eastAsia="仿宋_GB2312"/>
        </w:rPr>
      </w:pPr>
    </w:p>
    <w:p w14:paraId="6CA52EFF" w14:textId="77777777" w:rsidR="005162F9" w:rsidRPr="00AB655B" w:rsidRDefault="005162F9" w:rsidP="005162F9">
      <w:pPr>
        <w:rPr>
          <w:rFonts w:ascii="仿宋_GB2312" w:eastAsia="仿宋_GB2312"/>
        </w:rPr>
      </w:pPr>
    </w:p>
    <w:p w14:paraId="5913F084"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第一章 总则</w:t>
      </w:r>
    </w:p>
    <w:p w14:paraId="6CFED40A"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第一条 </w:t>
      </w:r>
      <w:r w:rsidRPr="00AB655B">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719668B"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第二条 </w:t>
      </w:r>
      <w:r w:rsidRPr="00AB655B">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747F8CFA"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第三条 </w:t>
      </w:r>
      <w:r w:rsidRPr="00AB655B">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5C5052A6"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第四条 </w:t>
      </w:r>
      <w:r w:rsidRPr="00AB655B">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107F7FA7" w14:textId="03629E76" w:rsidR="00591AF0" w:rsidRPr="00AB655B" w:rsidRDefault="00591AF0" w:rsidP="00591AF0">
      <w:p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第五条 </w:t>
      </w:r>
      <w:r w:rsidRPr="00AB655B">
        <w:rPr>
          <w:rFonts w:ascii="仿宋_GB2312" w:eastAsia="仿宋_GB2312" w:hAnsi="仿宋_GB2312" w:cs="仿宋_GB2312" w:hint="eastAsia"/>
          <w:sz w:val="30"/>
          <w:szCs w:val="30"/>
        </w:rPr>
        <w:t>交易模式：此批竞价采购受中储粮</w:t>
      </w:r>
      <w:r w:rsidRPr="00AB655B">
        <w:rPr>
          <w:rFonts w:ascii="仿宋_GB2312" w:eastAsia="仿宋_GB2312" w:hAnsi="仿宋_GB2312" w:cs="仿宋_GB2312"/>
          <w:sz w:val="30"/>
          <w:szCs w:val="30"/>
        </w:rPr>
        <w:t>辽宁分公司</w:t>
      </w:r>
      <w:r w:rsidRPr="00AB655B">
        <w:rPr>
          <w:rFonts w:ascii="仿宋_GB2312" w:eastAsia="仿宋_GB2312" w:hAnsi="仿宋_GB2312" w:cs="仿宋_GB2312" w:hint="eastAsia"/>
          <w:sz w:val="30"/>
          <w:szCs w:val="30"/>
        </w:rPr>
        <w:t>委托，采取网上竞价交易。</w:t>
      </w:r>
    </w:p>
    <w:p w14:paraId="0650D8E0"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第六条</w:t>
      </w:r>
      <w:r w:rsidRPr="00AB655B">
        <w:rPr>
          <w:rFonts w:ascii="仿宋_GB2312" w:eastAsia="仿宋_GB2312" w:hAnsi="仿宋_GB2312" w:cs="仿宋_GB2312" w:hint="eastAsia"/>
          <w:sz w:val="30"/>
          <w:szCs w:val="30"/>
        </w:rPr>
        <w:t xml:space="preserve"> 本细则涉及的交易信息和标的物，仅限于委托中储粮网竞价采购标的。</w:t>
      </w:r>
    </w:p>
    <w:p w14:paraId="669CCD7C"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AB655B">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2883EC29"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第七条</w:t>
      </w:r>
      <w:r w:rsidRPr="00AB655B">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AB655B">
        <w:rPr>
          <w:rFonts w:ascii="仿宋_GB2312" w:eastAsia="仿宋_GB2312" w:hAnsi="仿宋_GB2312" w:cs="仿宋_GB2312" w:hint="eastAsia"/>
          <w:sz w:val="30"/>
          <w:szCs w:val="30"/>
        </w:rPr>
        <w:t>中储粮网会员信用管理办法</w:t>
      </w:r>
      <w:bookmarkEnd w:id="0"/>
      <w:r w:rsidRPr="00AB655B">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680799C3"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第八条 </w:t>
      </w:r>
      <w:r w:rsidRPr="00AB655B">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6A2C8E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sz w:val="30"/>
          <w:szCs w:val="30"/>
        </w:rPr>
        <w:t>第九条</w:t>
      </w:r>
      <w:r w:rsidRPr="00AB655B">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AB655B">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2E00F698"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b/>
          <w:bCs/>
          <w:sz w:val="30"/>
          <w:szCs w:val="30"/>
        </w:rPr>
      </w:pPr>
    </w:p>
    <w:p w14:paraId="7600E80D"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 xml:space="preserve">第二章 </w:t>
      </w:r>
      <w:r w:rsidRPr="00AB655B">
        <w:rPr>
          <w:rFonts w:ascii="黑体" w:eastAsia="黑体" w:hAnsi="黑体" w:cs="黑体" w:hint="eastAsia"/>
          <w:sz w:val="32"/>
          <w:szCs w:val="32"/>
        </w:rPr>
        <w:t>会员管理</w:t>
      </w:r>
    </w:p>
    <w:p w14:paraId="1BD33BD4"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第十条 </w:t>
      </w:r>
      <w:r w:rsidRPr="00AB655B">
        <w:rPr>
          <w:rFonts w:ascii="仿宋_GB2312" w:eastAsia="仿宋_GB2312" w:hAnsi="仿宋_GB2312" w:cs="仿宋_GB2312" w:hint="eastAsia"/>
          <w:sz w:val="30"/>
          <w:szCs w:val="30"/>
        </w:rPr>
        <w:t>交易过程中的会员权利、义务以及其他管理措施，参照</w:t>
      </w:r>
      <w:bookmarkStart w:id="1" w:name="_Hlk80016905"/>
      <w:r w:rsidRPr="00AB655B">
        <w:rPr>
          <w:rFonts w:ascii="仿宋_GB2312" w:eastAsia="仿宋_GB2312" w:hAnsi="仿宋_GB2312" w:cs="仿宋_GB2312" w:hint="eastAsia"/>
          <w:sz w:val="30"/>
          <w:szCs w:val="30"/>
        </w:rPr>
        <w:t>《中储粮网电子商务平台会员入市协议》</w:t>
      </w:r>
      <w:bookmarkEnd w:id="1"/>
      <w:r w:rsidRPr="00AB655B">
        <w:rPr>
          <w:rFonts w:ascii="仿宋_GB2312" w:eastAsia="仿宋_GB2312" w:hAnsi="仿宋_GB2312" w:cs="仿宋_GB2312" w:hint="eastAsia"/>
          <w:sz w:val="30"/>
          <w:szCs w:val="30"/>
        </w:rPr>
        <w:t>等与会员管理相关的协议、规定、政策执行。</w:t>
      </w:r>
    </w:p>
    <w:p w14:paraId="11AAE64C"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第十一条 </w:t>
      </w:r>
      <w:r w:rsidRPr="00AB655B">
        <w:rPr>
          <w:rFonts w:ascii="仿宋_GB2312" w:eastAsia="仿宋_GB2312" w:hAnsi="仿宋_GB2312" w:cs="仿宋_GB2312" w:hint="eastAsia"/>
          <w:sz w:val="30"/>
          <w:szCs w:val="30"/>
        </w:rPr>
        <w:t>会员在中储粮网参与本竞价专场交易应当遵守本细则的有关规定。</w:t>
      </w:r>
    </w:p>
    <w:p w14:paraId="6451A083"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p>
    <w:p w14:paraId="2A87B68E"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第三章 交易准备</w:t>
      </w:r>
    </w:p>
    <w:p w14:paraId="33732DD1"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第十二条</w:t>
      </w:r>
      <w:r w:rsidRPr="00AB655B">
        <w:rPr>
          <w:rFonts w:ascii="仿宋_GB2312" w:eastAsia="仿宋_GB2312" w:hAnsi="仿宋_GB2312" w:cs="仿宋_GB2312" w:hint="eastAsia"/>
          <w:sz w:val="30"/>
          <w:szCs w:val="30"/>
        </w:rPr>
        <w:t xml:space="preserve"> 交易时间。</w:t>
      </w:r>
      <w:r w:rsidRPr="00AB655B">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AB655B">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64B188A9"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09D49E27"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第十三条</w:t>
      </w:r>
      <w:r w:rsidRPr="00AB655B">
        <w:rPr>
          <w:rFonts w:ascii="仿宋_GB2312" w:eastAsia="仿宋_GB2312" w:hAnsi="仿宋_GB2312" w:cs="仿宋_GB2312" w:hint="eastAsia"/>
          <w:sz w:val="30"/>
          <w:szCs w:val="30"/>
        </w:rPr>
        <w:t xml:space="preserve"> 交易制度。</w:t>
      </w:r>
      <w:r w:rsidRPr="00AB655B">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AB655B">
        <w:rPr>
          <w:rFonts w:ascii="仿宋_GB2312" w:eastAsia="仿宋_GB2312" w:hAnsi="仿宋_GB2312" w:cs="仿宋_GB2312" w:hint="eastAsia"/>
          <w:sz w:val="30"/>
          <w:szCs w:val="30"/>
        </w:rPr>
        <w:t>中储粮网会员必须根据拟交易数量缴纳足额保证金，方可在中储粮网进行竞价。</w:t>
      </w:r>
    </w:p>
    <w:p w14:paraId="3CC40114"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第十四条</w:t>
      </w:r>
      <w:r w:rsidRPr="00AB655B">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466A3DF9"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AB655B">
        <w:rPr>
          <w:rFonts w:ascii="仿宋_GB2312" w:eastAsia="仿宋_GB2312" w:hAnsi="仿宋_GB2312" w:cs="仿宋_GB2312" w:hint="eastAsia"/>
          <w:sz w:val="30"/>
          <w:szCs w:val="30"/>
        </w:rPr>
        <w:t>。</w:t>
      </w:r>
    </w:p>
    <w:p w14:paraId="74D84DE6"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第十五条</w:t>
      </w:r>
      <w:r w:rsidRPr="00AB655B">
        <w:rPr>
          <w:rFonts w:ascii="仿宋_GB2312" w:eastAsia="仿宋_GB2312" w:hAnsi="仿宋_GB2312" w:cs="仿宋_GB2312" w:hint="eastAsia"/>
          <w:sz w:val="30"/>
          <w:szCs w:val="30"/>
        </w:rPr>
        <w:t xml:space="preserve"> 会员入金方式。</w:t>
      </w:r>
      <w:r w:rsidRPr="00AB655B">
        <w:rPr>
          <w:rFonts w:ascii="仿宋_GB2312" w:eastAsia="仿宋_GB2312" w:hAnsi="仿宋_GB2312" w:cs="仿宋_GB2312" w:hint="eastAsia"/>
          <w:sz w:val="30"/>
          <w:szCs w:val="30"/>
          <w:lang w:bidi="ar"/>
        </w:rPr>
        <w:t>会员在注册成功后，</w:t>
      </w:r>
      <w:r w:rsidRPr="00AB655B">
        <w:rPr>
          <w:rFonts w:ascii="仿宋_GB2312" w:eastAsia="仿宋_GB2312" w:hAnsi="仿宋_GB2312" w:cs="仿宋_GB2312" w:hint="eastAsia"/>
          <w:sz w:val="30"/>
          <w:szCs w:val="30"/>
        </w:rPr>
        <w:t>根据</w:t>
      </w:r>
      <w:r w:rsidRPr="00AB655B">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29316598"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账户名称：中储粮网会员本企业名称</w:t>
      </w:r>
    </w:p>
    <w:p w14:paraId="67134791"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开户行：中国工商银行德外支行</w:t>
      </w:r>
    </w:p>
    <w:p w14:paraId="69AD6D39"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账号：中储粮网会员本企业托管账号</w:t>
      </w:r>
    </w:p>
    <w:p w14:paraId="3D4424F5"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银行行号：1021 0000 0136</w:t>
      </w:r>
    </w:p>
    <w:p w14:paraId="7A4AB181"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银行所属区域：北京市西城区</w:t>
      </w:r>
    </w:p>
    <w:p w14:paraId="1E888E49"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第十六条 </w:t>
      </w:r>
      <w:r w:rsidRPr="00AB655B">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77C75A10"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sz w:val="30"/>
          <w:szCs w:val="30"/>
        </w:rPr>
      </w:pPr>
      <w:r w:rsidRPr="00AB655B">
        <w:rPr>
          <w:rFonts w:ascii="仿宋_GB2312" w:eastAsia="仿宋_GB2312" w:hAnsi="仿宋_GB2312" w:cs="仿宋_GB2312" w:hint="eastAsia"/>
          <w:b/>
          <w:bCs/>
          <w:sz w:val="30"/>
          <w:szCs w:val="30"/>
        </w:rPr>
        <w:t xml:space="preserve">第十七条 </w:t>
      </w:r>
      <w:r w:rsidRPr="00AB655B">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35D705F5" w14:textId="77777777" w:rsidR="00591AF0" w:rsidRPr="00AB655B" w:rsidRDefault="00591AF0" w:rsidP="00591AF0">
      <w:pPr>
        <w:tabs>
          <w:tab w:val="left" w:pos="-180"/>
        </w:tabs>
        <w:ind w:firstLineChars="200" w:firstLine="600"/>
        <w:jc w:val="left"/>
        <w:rPr>
          <w:rFonts w:ascii="黑体" w:eastAsia="黑体" w:hAnsi="黑体"/>
          <w:sz w:val="30"/>
          <w:szCs w:val="30"/>
        </w:rPr>
      </w:pPr>
    </w:p>
    <w:p w14:paraId="150C6272"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第四章 交易秩序</w:t>
      </w:r>
    </w:p>
    <w:p w14:paraId="2B252698" w14:textId="52DDC989" w:rsidR="00591AF0" w:rsidRPr="00AB655B" w:rsidRDefault="00591AF0" w:rsidP="00D07483">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AB655B">
        <w:rPr>
          <w:rFonts w:ascii="仿宋_GB2312" w:eastAsia="仿宋_GB2312" w:hAnsi="仿宋_GB2312" w:cs="仿宋_GB2312" w:hint="eastAsia"/>
          <w:b/>
          <w:spacing w:val="6"/>
          <w:sz w:val="30"/>
          <w:szCs w:val="30"/>
        </w:rPr>
        <w:t xml:space="preserve">第十八条 </w:t>
      </w:r>
      <w:r w:rsidRPr="00AB655B">
        <w:rPr>
          <w:rFonts w:ascii="仿宋_GB2312" w:eastAsia="仿宋_GB2312" w:hAnsi="仿宋_GB2312" w:cs="仿宋_GB2312" w:hint="eastAsia"/>
          <w:spacing w:val="6"/>
          <w:sz w:val="30"/>
          <w:szCs w:val="30"/>
        </w:rPr>
        <w:t>交易活动必须按</w:t>
      </w:r>
      <w:r w:rsidRPr="00AB655B">
        <w:rPr>
          <w:rFonts w:ascii="仿宋_GB2312" w:eastAsia="仿宋_GB2312" w:hAnsi="仿宋_GB2312" w:cs="仿宋_GB2312" w:hint="eastAsia"/>
          <w:sz w:val="30"/>
          <w:szCs w:val="30"/>
        </w:rPr>
        <w:t>照中储粮网确</w:t>
      </w:r>
      <w:r w:rsidRPr="00AB655B">
        <w:rPr>
          <w:rFonts w:ascii="仿宋_GB2312" w:eastAsia="仿宋_GB2312" w:hAnsi="仿宋_GB2312" w:cs="仿宋_GB2312" w:hint="eastAsia"/>
          <w:spacing w:val="6"/>
          <w:sz w:val="30"/>
          <w:szCs w:val="30"/>
        </w:rPr>
        <w:t>定的交易方式、交易规则进行，</w:t>
      </w:r>
      <w:r w:rsidRPr="00AB655B">
        <w:rPr>
          <w:rFonts w:ascii="仿宋_GB2312" w:eastAsia="仿宋_GB2312" w:hAnsi="仿宋_GB2312" w:cs="仿宋_GB2312" w:hint="eastAsia"/>
          <w:sz w:val="30"/>
          <w:szCs w:val="30"/>
        </w:rPr>
        <w:t>会员不得利用中储粮网发布虚假信息。</w:t>
      </w:r>
      <w:r w:rsidRPr="00AB655B">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4B466671" w14:textId="77777777" w:rsidR="00591AF0" w:rsidRPr="00AB655B" w:rsidRDefault="00591AF0" w:rsidP="00591AF0">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AB655B">
        <w:rPr>
          <w:rFonts w:ascii="仿宋_GB2312" w:eastAsia="仿宋_GB2312" w:hAnsi="仿宋_GB2312" w:cs="仿宋_GB2312" w:hint="eastAsia"/>
          <w:b/>
          <w:bCs/>
          <w:spacing w:val="6"/>
          <w:sz w:val="30"/>
          <w:szCs w:val="30"/>
        </w:rPr>
        <w:t>第十九条</w:t>
      </w:r>
      <w:r w:rsidRPr="00AB655B">
        <w:rPr>
          <w:rFonts w:ascii="仿宋_GB2312" w:eastAsia="仿宋_GB2312" w:hAnsi="仿宋_GB2312" w:cs="仿宋_GB2312" w:hint="eastAsia"/>
          <w:spacing w:val="6"/>
          <w:sz w:val="30"/>
          <w:szCs w:val="30"/>
        </w:rPr>
        <w:t xml:space="preserve">  </w:t>
      </w:r>
      <w:r w:rsidRPr="00AB655B">
        <w:rPr>
          <w:rFonts w:ascii="仿宋_GB2312" w:eastAsia="仿宋_GB2312" w:hAnsi="仿宋_GB2312" w:cs="仿宋_GB2312" w:hint="eastAsia"/>
          <w:sz w:val="30"/>
          <w:szCs w:val="30"/>
        </w:rPr>
        <w:t>保证金冻结</w:t>
      </w:r>
    </w:p>
    <w:p w14:paraId="66D4D2FE" w14:textId="77777777" w:rsidR="00591AF0" w:rsidRPr="00AB655B" w:rsidRDefault="00591AF0" w:rsidP="00591AF0">
      <w:pPr>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（一）会员成功发布采购标的后，发布方会员保证金自动冻结。</w:t>
      </w:r>
    </w:p>
    <w:p w14:paraId="0DAF413A"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（二）应价方成功应价后，发布方会员的保证金和应价方会员的保证金均自动冻结。</w:t>
      </w:r>
    </w:p>
    <w:p w14:paraId="17661794"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 xml:space="preserve">第二十条  </w:t>
      </w:r>
      <w:r w:rsidRPr="00AB655B">
        <w:rPr>
          <w:rFonts w:ascii="仿宋_GB2312" w:eastAsia="仿宋_GB2312" w:hAnsi="仿宋_GB2312" w:cs="仿宋_GB2312" w:hint="eastAsia"/>
          <w:sz w:val="30"/>
          <w:szCs w:val="30"/>
        </w:rPr>
        <w:t>成交合同</w:t>
      </w:r>
    </w:p>
    <w:p w14:paraId="42A34382"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0C61BBA7"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第二十一条</w:t>
      </w:r>
      <w:r w:rsidRPr="00AB655B">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1C68BEF3"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p>
    <w:p w14:paraId="79723C7A"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第五章 竞价交易</w:t>
      </w:r>
    </w:p>
    <w:p w14:paraId="2E870A1C" w14:textId="4414A85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 xml:space="preserve">第二十二条 </w:t>
      </w:r>
      <w:r w:rsidRPr="00AB655B">
        <w:rPr>
          <w:rFonts w:ascii="仿宋_GB2312" w:eastAsia="仿宋_GB2312" w:hint="eastAsia"/>
          <w:sz w:val="30"/>
          <w:szCs w:val="30"/>
        </w:rPr>
        <w:t>中储粮网受中储粮</w:t>
      </w:r>
      <w:r w:rsidRPr="00AB655B">
        <w:rPr>
          <w:rFonts w:ascii="仿宋_GB2312" w:eastAsia="仿宋_GB2312" w:hAnsi="仿宋_GB2312" w:cs="仿宋_GB2312"/>
          <w:sz w:val="30"/>
          <w:szCs w:val="30"/>
        </w:rPr>
        <w:t>辽宁分公司</w:t>
      </w:r>
      <w:r w:rsidRPr="00AB655B">
        <w:rPr>
          <w:rFonts w:ascii="仿宋_GB2312" w:eastAsia="仿宋_GB2312" w:hint="eastAsia"/>
          <w:sz w:val="30"/>
          <w:szCs w:val="30"/>
        </w:rPr>
        <w:t>委托，组建竞价专场，交易信息以专场标的形式展现；应价方在专场交易的规定时间内可对选定的标的，以向下的出价方式进行公开竞价。交易系统按照“价格优先、时间优先”的原则成交。</w:t>
      </w:r>
    </w:p>
    <w:p w14:paraId="0D9B9C55" w14:textId="77705808"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第二十三条</w:t>
      </w:r>
      <w:r w:rsidRPr="00AB655B">
        <w:rPr>
          <w:rFonts w:ascii="仿宋_GB2312" w:eastAsia="仿宋_GB2312" w:hint="eastAsia"/>
          <w:sz w:val="30"/>
          <w:szCs w:val="30"/>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电商交易中心通过中储粮网发布公告。</w:t>
      </w:r>
    </w:p>
    <w:p w14:paraId="25C91949" w14:textId="77777777" w:rsidR="00591AF0" w:rsidRPr="00AB655B" w:rsidRDefault="00591AF0" w:rsidP="00591AF0">
      <w:pPr>
        <w:tabs>
          <w:tab w:val="left" w:pos="-180"/>
          <w:tab w:val="left" w:pos="1303"/>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第二十四条</w:t>
      </w:r>
      <w:r w:rsidRPr="00AB655B">
        <w:rPr>
          <w:rFonts w:ascii="仿宋_GB2312" w:eastAsia="仿宋_GB2312" w:hint="eastAsia"/>
          <w:bCs/>
          <w:sz w:val="30"/>
          <w:szCs w:val="30"/>
        </w:rPr>
        <w:t xml:space="preserve"> 竞价采购交易挂拍价格类型以</w:t>
      </w:r>
      <w:r w:rsidRPr="00AB655B">
        <w:rPr>
          <w:rFonts w:ascii="仿宋_GB2312" w:eastAsia="仿宋_GB2312" w:hint="eastAsia"/>
          <w:sz w:val="30"/>
          <w:szCs w:val="30"/>
        </w:rPr>
        <w:t>交易公告为准。</w:t>
      </w:r>
    </w:p>
    <w:p w14:paraId="2EDBC609"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 xml:space="preserve">第二十五条 </w:t>
      </w:r>
      <w:r w:rsidRPr="00AB655B">
        <w:rPr>
          <w:rFonts w:ascii="仿宋_GB2312" w:eastAsia="仿宋_GB2312" w:hint="eastAsia"/>
          <w:sz w:val="30"/>
          <w:szCs w:val="30"/>
        </w:rPr>
        <w:t>本场竞价交易所有标的成交价格均为散粮成交价格</w:t>
      </w:r>
      <w:r w:rsidRPr="00AB655B">
        <w:rPr>
          <w:rFonts w:ascii="仿宋_GB2312" w:eastAsia="仿宋_GB2312" w:hint="eastAsia"/>
          <w:b/>
          <w:bCs/>
          <w:sz w:val="30"/>
          <w:szCs w:val="30"/>
        </w:rPr>
        <w:t>，</w:t>
      </w:r>
      <w:bookmarkStart w:id="2" w:name="_Hlk48142177"/>
      <w:r w:rsidRPr="00AB655B">
        <w:rPr>
          <w:rFonts w:ascii="仿宋_GB2312" w:eastAsia="仿宋_GB2312" w:hint="eastAsia"/>
          <w:sz w:val="30"/>
          <w:szCs w:val="30"/>
        </w:rPr>
        <w:t>不含包装物</w:t>
      </w:r>
      <w:bookmarkEnd w:id="2"/>
      <w:r w:rsidRPr="00AB655B">
        <w:rPr>
          <w:rFonts w:ascii="仿宋_GB2312" w:eastAsia="仿宋_GB2312" w:hint="eastAsia"/>
          <w:bCs/>
          <w:sz w:val="30"/>
          <w:szCs w:val="30"/>
        </w:rPr>
        <w:t>。</w:t>
      </w:r>
      <w:r w:rsidRPr="00AB655B">
        <w:rPr>
          <w:rFonts w:ascii="仿宋_GB2312" w:eastAsia="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14:paraId="404909CE"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hint="eastAsia"/>
          <w:b/>
          <w:spacing w:val="6"/>
          <w:sz w:val="30"/>
          <w:szCs w:val="30"/>
        </w:rPr>
        <w:t>第二十六条</w:t>
      </w:r>
      <w:r w:rsidRPr="00AB655B">
        <w:rPr>
          <w:rFonts w:ascii="仿宋_GB2312" w:eastAsia="仿宋_GB2312" w:hAnsi="宋体"/>
          <w:spacing w:val="6"/>
          <w:sz w:val="30"/>
          <w:szCs w:val="30"/>
        </w:rPr>
        <w:t xml:space="preserve"> 竞价交易按委托标的序号顺序，依次按交易节进行。</w:t>
      </w:r>
    </w:p>
    <w:p w14:paraId="4D0A0910"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cs="仿宋_GB2312" w:hint="eastAsia"/>
          <w:b/>
          <w:spacing w:val="6"/>
          <w:kern w:val="0"/>
          <w:sz w:val="30"/>
          <w:szCs w:val="30"/>
        </w:rPr>
        <w:t>第二十七条</w:t>
      </w:r>
      <w:r w:rsidRPr="00AB655B">
        <w:rPr>
          <w:rFonts w:ascii="仿宋_GB2312" w:eastAsia="仿宋_GB2312" w:hAnsi="宋体" w:cs="仿宋_GB2312"/>
          <w:spacing w:val="6"/>
          <w:kern w:val="0"/>
          <w:sz w:val="30"/>
          <w:szCs w:val="30"/>
        </w:rPr>
        <w:t xml:space="preserve"> 竞</w:t>
      </w:r>
      <w:r w:rsidRPr="00AB655B">
        <w:rPr>
          <w:rFonts w:ascii="仿宋_GB2312" w:eastAsia="仿宋_GB2312" w:hAnsi="宋体" w:cs="仿宋_GB2312" w:hint="eastAsia"/>
          <w:spacing w:val="6"/>
          <w:kern w:val="0"/>
          <w:sz w:val="30"/>
          <w:szCs w:val="30"/>
        </w:rPr>
        <w:t>卖</w:t>
      </w:r>
      <w:r w:rsidRPr="00AB655B">
        <w:rPr>
          <w:rFonts w:ascii="仿宋_GB2312" w:eastAsia="仿宋_GB2312" w:hAnsi="宋体" w:cs="仿宋_GB2312"/>
          <w:spacing w:val="6"/>
          <w:kern w:val="0"/>
          <w:sz w:val="30"/>
          <w:szCs w:val="30"/>
        </w:rPr>
        <w:t>人进入中储粮网竞价专场，应点击计算机报价，竞价数量已超过预交保证金所能购买数量的不可再参加竞价。</w:t>
      </w:r>
    </w:p>
    <w:p w14:paraId="150A93DD"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第二十八条</w:t>
      </w:r>
      <w:r w:rsidRPr="00AB655B">
        <w:rPr>
          <w:rFonts w:ascii="仿宋_GB2312" w:eastAsia="仿宋_GB2312" w:hint="eastAsia"/>
          <w:sz w:val="30"/>
          <w:szCs w:val="30"/>
        </w:rPr>
        <w:t xml:space="preserve"> 应价。</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利用计算机按交易节逐节进行应价。在竞价专场公告对报价无特殊声明情况下，竞价采购专场从标底价开始报价，</w:t>
      </w:r>
      <w:r w:rsidRPr="00AB655B">
        <w:rPr>
          <w:rFonts w:ascii="仿宋_GB2312" w:eastAsia="仿宋_GB2312" w:hAnsi="仿宋_GB2312" w:cs="仿宋_GB2312" w:hint="eastAsia"/>
          <w:b/>
          <w:bCs/>
          <w:spacing w:val="6"/>
          <w:sz w:val="30"/>
          <w:szCs w:val="30"/>
        </w:rPr>
        <w:t>本场报价递减幅度以公告为准。</w:t>
      </w:r>
      <w:r w:rsidRPr="00AB655B">
        <w:rPr>
          <w:rFonts w:ascii="仿宋_GB2312" w:eastAsia="仿宋_GB2312" w:hAnsi="宋体" w:hint="eastAsia"/>
          <w:spacing w:val="6"/>
          <w:sz w:val="30"/>
          <w:szCs w:val="30"/>
        </w:rPr>
        <w:t>特殊情况以竞价交易专场公告为准。</w:t>
      </w:r>
    </w:p>
    <w:p w14:paraId="51D75216"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cs="仿宋_GB2312" w:hint="eastAsia"/>
          <w:b/>
          <w:spacing w:val="6"/>
          <w:kern w:val="0"/>
          <w:sz w:val="30"/>
          <w:szCs w:val="30"/>
        </w:rPr>
        <w:t>第二十九条</w:t>
      </w:r>
      <w:r w:rsidRPr="00AB655B">
        <w:rPr>
          <w:rFonts w:ascii="仿宋_GB2312" w:eastAsia="仿宋_GB2312" w:hAnsi="宋体" w:cs="仿宋_GB2312"/>
          <w:spacing w:val="6"/>
          <w:kern w:val="0"/>
          <w:sz w:val="30"/>
          <w:szCs w:val="30"/>
        </w:rPr>
        <w:t xml:space="preserve"> 竞</w:t>
      </w:r>
      <w:r w:rsidRPr="00AB655B">
        <w:rPr>
          <w:rFonts w:ascii="仿宋_GB2312" w:eastAsia="仿宋_GB2312" w:hAnsi="宋体" w:cs="仿宋_GB2312" w:hint="eastAsia"/>
          <w:spacing w:val="6"/>
          <w:kern w:val="0"/>
          <w:sz w:val="30"/>
          <w:szCs w:val="30"/>
        </w:rPr>
        <w:t>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在新价位应价并被系统确认后，前一价位的应价自动失效。</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报价后，在规定的时间内如无其它竞卖</w:t>
      </w:r>
      <w:r w:rsidRPr="00AB655B">
        <w:rPr>
          <w:rFonts w:ascii="仿宋_GB2312" w:eastAsia="仿宋_GB2312" w:hAnsi="宋体"/>
          <w:spacing w:val="6"/>
          <w:sz w:val="30"/>
          <w:szCs w:val="30"/>
        </w:rPr>
        <w:t>方</w:t>
      </w:r>
      <w:r w:rsidRPr="00AB655B">
        <w:rPr>
          <w:rFonts w:ascii="仿宋_GB2312" w:eastAsia="仿宋_GB2312" w:hAnsi="宋体" w:hint="eastAsia"/>
          <w:spacing w:val="6"/>
          <w:sz w:val="30"/>
          <w:szCs w:val="30"/>
        </w:rPr>
        <w:t>以更低的价格报价，则以该报价为标的的成交价，该</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为标的的供货人。</w:t>
      </w:r>
    </w:p>
    <w:p w14:paraId="4C74F6CD" w14:textId="77777777" w:rsidR="00591AF0" w:rsidRPr="00AB655B" w:rsidRDefault="00591AF0" w:rsidP="00591AF0">
      <w:pPr>
        <w:tabs>
          <w:tab w:val="left" w:pos="-180"/>
          <w:tab w:val="left" w:pos="2012"/>
        </w:tabs>
        <w:ind w:firstLineChars="200" w:firstLine="602"/>
        <w:rPr>
          <w:rFonts w:ascii="仿宋_GB2312" w:eastAsia="仿宋_GB2312" w:hAnsi="宋体"/>
          <w:spacing w:val="6"/>
          <w:sz w:val="30"/>
          <w:szCs w:val="30"/>
        </w:rPr>
      </w:pPr>
      <w:r w:rsidRPr="00AB655B">
        <w:rPr>
          <w:rFonts w:ascii="仿宋_GB2312" w:eastAsia="仿宋_GB2312" w:hint="eastAsia"/>
          <w:b/>
          <w:sz w:val="30"/>
          <w:szCs w:val="30"/>
        </w:rPr>
        <w:t>第三十条</w:t>
      </w:r>
      <w:r w:rsidRPr="00AB655B">
        <w:rPr>
          <w:rFonts w:ascii="仿宋_GB2312" w:eastAsia="仿宋_GB2312" w:hint="eastAsia"/>
          <w:sz w:val="30"/>
          <w:szCs w:val="30"/>
        </w:rPr>
        <w:t xml:space="preserve"> 竞价交易专场进行期间，交易委托方无法撤销标的，而</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一经应价，也不得撤回</w:t>
      </w:r>
      <w:r w:rsidRPr="00AB655B">
        <w:rPr>
          <w:rFonts w:ascii="仿宋_GB2312" w:eastAsia="仿宋_GB2312" w:hAnsi="宋体" w:hint="eastAsia"/>
          <w:spacing w:val="6"/>
          <w:sz w:val="30"/>
          <w:szCs w:val="30"/>
          <w:lang w:val="zh-CN"/>
        </w:rPr>
        <w:t>。专场中的标的</w:t>
      </w:r>
      <w:r w:rsidRPr="00AB655B">
        <w:rPr>
          <w:rFonts w:ascii="仿宋_GB2312" w:eastAsia="仿宋_GB2312" w:hAnsi="宋体" w:hint="eastAsia"/>
          <w:spacing w:val="6"/>
          <w:sz w:val="30"/>
          <w:szCs w:val="30"/>
        </w:rPr>
        <w:t>在有效竞价时间内无人应价时，系统自动撤销该笔交易，即为流拍。</w:t>
      </w:r>
    </w:p>
    <w:p w14:paraId="3E2CE406" w14:textId="77777777" w:rsidR="00591AF0" w:rsidRPr="00AB655B" w:rsidRDefault="00591AF0" w:rsidP="00591AF0">
      <w:pPr>
        <w:tabs>
          <w:tab w:val="left" w:pos="-180"/>
          <w:tab w:val="left" w:pos="2012"/>
        </w:tabs>
        <w:ind w:firstLineChars="200" w:firstLine="624"/>
        <w:rPr>
          <w:rFonts w:ascii="仿宋_GB2312" w:eastAsia="仿宋_GB2312" w:hAnsi="宋体"/>
          <w:spacing w:val="6"/>
          <w:sz w:val="30"/>
          <w:szCs w:val="30"/>
        </w:rPr>
      </w:pPr>
    </w:p>
    <w:p w14:paraId="5B3493F1" w14:textId="77777777" w:rsidR="00591AF0" w:rsidRPr="00AB655B" w:rsidRDefault="00591AF0" w:rsidP="00591AF0">
      <w:pPr>
        <w:tabs>
          <w:tab w:val="left" w:pos="0"/>
          <w:tab w:val="left" w:pos="1303"/>
        </w:tabs>
        <w:ind w:firstLine="755"/>
        <w:jc w:val="center"/>
        <w:rPr>
          <w:rFonts w:ascii="仿宋_GB2312" w:eastAsia="仿宋_GB2312"/>
          <w:sz w:val="30"/>
          <w:szCs w:val="30"/>
        </w:rPr>
      </w:pPr>
      <w:r w:rsidRPr="00AB655B">
        <w:rPr>
          <w:rFonts w:ascii="黑体" w:eastAsia="黑体" w:hAnsi="黑体" w:hint="eastAsia"/>
          <w:sz w:val="32"/>
          <w:szCs w:val="32"/>
        </w:rPr>
        <w:t>第六章 交割结算</w:t>
      </w:r>
    </w:p>
    <w:p w14:paraId="0B1C759F" w14:textId="77777777" w:rsidR="00591AF0" w:rsidRPr="00AB655B" w:rsidRDefault="00591AF0" w:rsidP="00591AF0">
      <w:pPr>
        <w:tabs>
          <w:tab w:val="left" w:pos="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第三十一条</w:t>
      </w:r>
      <w:r w:rsidRPr="00AB655B">
        <w:rPr>
          <w:rFonts w:ascii="仿宋_GB2312" w:eastAsia="仿宋_GB2312" w:hint="eastAsia"/>
          <w:sz w:val="30"/>
          <w:szCs w:val="30"/>
        </w:rPr>
        <w:t xml:space="preserve"> 交割方式。本专场竞价交易全部采取“先货后款”的交割方式，交易所涉及的保证金、货款必须通过中储粮网支付。卖方承储企业不得违反中储粮集团公司赊销预付管理有关规定。</w:t>
      </w:r>
    </w:p>
    <w:p w14:paraId="5DD90BE8" w14:textId="77777777" w:rsidR="00591AF0" w:rsidRPr="00AB655B" w:rsidRDefault="00591AF0" w:rsidP="00591AF0">
      <w:pPr>
        <w:ind w:firstLineChars="200" w:firstLine="602"/>
        <w:rPr>
          <w:rFonts w:ascii="仿宋_GB2312" w:eastAsia="仿宋_GB2312"/>
          <w:sz w:val="30"/>
          <w:szCs w:val="30"/>
        </w:rPr>
      </w:pPr>
      <w:r w:rsidRPr="00AB655B">
        <w:rPr>
          <w:rFonts w:ascii="仿宋_GB2312" w:eastAsia="仿宋_GB2312" w:hint="eastAsia"/>
          <w:b/>
          <w:sz w:val="30"/>
          <w:szCs w:val="30"/>
        </w:rPr>
        <w:t>第三十二条</w:t>
      </w:r>
      <w:r w:rsidRPr="00AB655B">
        <w:rPr>
          <w:rFonts w:ascii="仿宋_GB2312" w:eastAsia="仿宋_GB2312" w:hint="eastAsia"/>
          <w:sz w:val="30"/>
          <w:szCs w:val="30"/>
        </w:rPr>
        <w:t xml:space="preserve"> 交易手续费。</w:t>
      </w:r>
      <w:r w:rsidRPr="00AB655B">
        <w:rPr>
          <w:rFonts w:ascii="仿宋_GB2312" w:eastAsia="仿宋_GB2312" w:hint="eastAsia"/>
          <w:b/>
          <w:sz w:val="30"/>
          <w:szCs w:val="30"/>
        </w:rPr>
        <w:t>此次专场竞价交易免交易手续费</w:t>
      </w:r>
      <w:r w:rsidRPr="00AB655B">
        <w:rPr>
          <w:rFonts w:ascii="仿宋_GB2312" w:eastAsia="仿宋_GB2312" w:hint="eastAsia"/>
          <w:sz w:val="30"/>
          <w:szCs w:val="30"/>
        </w:rPr>
        <w:t>，但出现违约行为的按第七章违约相关规定执行。</w:t>
      </w:r>
    </w:p>
    <w:p w14:paraId="6AAAB77E" w14:textId="77777777" w:rsidR="00591AF0" w:rsidRPr="00AB655B" w:rsidRDefault="00591AF0" w:rsidP="00591AF0">
      <w:pPr>
        <w:tabs>
          <w:tab w:val="left" w:pos="-180"/>
        </w:tabs>
        <w:ind w:firstLineChars="200" w:firstLine="602"/>
        <w:jc w:val="left"/>
        <w:rPr>
          <w:rFonts w:ascii="仿宋_GB2312" w:eastAsia="仿宋_GB2312"/>
          <w:sz w:val="30"/>
          <w:szCs w:val="30"/>
        </w:rPr>
      </w:pPr>
      <w:r w:rsidRPr="00AB655B">
        <w:rPr>
          <w:rFonts w:ascii="仿宋_GB2312" w:eastAsia="仿宋_GB2312" w:hint="eastAsia"/>
          <w:b/>
          <w:sz w:val="30"/>
          <w:szCs w:val="30"/>
        </w:rPr>
        <w:t>第三十三条</w:t>
      </w:r>
      <w:r w:rsidRPr="00AB655B">
        <w:rPr>
          <w:rFonts w:ascii="仿宋_GB2312" w:eastAsia="仿宋_GB2312" w:hint="eastAsia"/>
          <w:sz w:val="30"/>
          <w:szCs w:val="30"/>
        </w:rPr>
        <w:t xml:space="preserve"> 事前沟通。竞卖方履约送货前，要及时沟通买方会员，沟通内容包括但不限于送货、接收相关事宜。双方认为必要时可做书面确认。具体内容双方据实自行拟定。</w:t>
      </w:r>
    </w:p>
    <w:p w14:paraId="324E5269" w14:textId="77777777" w:rsidR="00591AF0" w:rsidRPr="00AB655B" w:rsidRDefault="00591AF0" w:rsidP="00591AF0">
      <w:pPr>
        <w:tabs>
          <w:tab w:val="left" w:pos="-180"/>
          <w:tab w:val="left" w:pos="2012"/>
        </w:tabs>
        <w:ind w:firstLineChars="200" w:firstLine="602"/>
        <w:rPr>
          <w:rFonts w:ascii="仿宋_GB2312" w:eastAsia="仿宋_GB2312"/>
          <w:b/>
          <w:sz w:val="30"/>
          <w:szCs w:val="30"/>
        </w:rPr>
      </w:pPr>
      <w:r w:rsidRPr="00AB655B">
        <w:rPr>
          <w:rFonts w:ascii="仿宋_GB2312" w:eastAsia="仿宋_GB2312" w:hint="eastAsia"/>
          <w:b/>
          <w:sz w:val="30"/>
          <w:szCs w:val="30"/>
        </w:rPr>
        <w:t xml:space="preserve">第三十四条 </w:t>
      </w:r>
      <w:r w:rsidRPr="00AB655B">
        <w:rPr>
          <w:rFonts w:ascii="仿宋_GB2312" w:eastAsia="仿宋_GB2312" w:hint="eastAsia"/>
          <w:sz w:val="30"/>
          <w:szCs w:val="30"/>
        </w:rPr>
        <w:t>发货。卖方会员安排发货前应通知买方会员；在发货后，需在中储粮网进行“安排发货”操作。</w:t>
      </w:r>
    </w:p>
    <w:p w14:paraId="01BC66BB"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第三十五条</w:t>
      </w:r>
      <w:r w:rsidRPr="00AB655B">
        <w:rPr>
          <w:rFonts w:ascii="仿宋_GB2312" w:eastAsia="仿宋_GB2312" w:hint="eastAsia"/>
          <w:sz w:val="30"/>
          <w:szCs w:val="30"/>
        </w:rPr>
        <w:t xml:space="preserve"> 送货证明。卖方会员送货时必须出具本企业的“营业执照”复印件及本企业《</w:t>
      </w:r>
      <w:r w:rsidRPr="00AB655B">
        <w:rPr>
          <w:rFonts w:ascii="仿宋_GB2312" w:eastAsia="仿宋_GB2312" w:hAnsi="宋体" w:cs="宋体" w:hint="eastAsia"/>
          <w:sz w:val="30"/>
          <w:szCs w:val="30"/>
        </w:rPr>
        <w:t>关于</w:t>
      </w:r>
      <w:r w:rsidRPr="00AB655B">
        <w:rPr>
          <w:rFonts w:ascii="仿宋_GB2312" w:eastAsia="仿宋_GB2312" w:hint="eastAsia"/>
          <w:sz w:val="30"/>
          <w:szCs w:val="30"/>
        </w:rPr>
        <w:t>办理竞价交易送货的委托函》（或介绍信）等证明资料，证明资料上必须加盖本企业公章，送货人员要提供有效身份证，由卖方核对后复印并与其他证明资料一并留存。</w:t>
      </w:r>
    </w:p>
    <w:p w14:paraId="33BDCC95" w14:textId="77777777" w:rsidR="00591AF0" w:rsidRPr="00AB655B" w:rsidRDefault="00591AF0" w:rsidP="00591AF0">
      <w:pPr>
        <w:tabs>
          <w:tab w:val="left" w:pos="-180"/>
        </w:tabs>
        <w:ind w:firstLineChars="200" w:firstLine="602"/>
        <w:jc w:val="left"/>
        <w:rPr>
          <w:rFonts w:ascii="仿宋_GB2312" w:eastAsia="仿宋_GB2312"/>
          <w:sz w:val="30"/>
          <w:szCs w:val="30"/>
        </w:rPr>
      </w:pPr>
      <w:r w:rsidRPr="00AB655B">
        <w:rPr>
          <w:rFonts w:ascii="仿宋_GB2312" w:eastAsia="仿宋_GB2312" w:hint="eastAsia"/>
          <w:b/>
          <w:sz w:val="30"/>
          <w:szCs w:val="30"/>
        </w:rPr>
        <w:t>第三十六条</w:t>
      </w:r>
      <w:r w:rsidRPr="00AB655B">
        <w:rPr>
          <w:rFonts w:hint="eastAsia"/>
        </w:rPr>
        <w:t xml:space="preserve"> </w:t>
      </w:r>
      <w:r w:rsidRPr="00AB655B">
        <w:rPr>
          <w:rFonts w:ascii="仿宋_GB2312" w:eastAsia="仿宋_GB2312" w:hint="eastAsia"/>
          <w:sz w:val="30"/>
          <w:szCs w:val="30"/>
        </w:rPr>
        <w:t>货款支付。买方必须于交易合同生效之日起，在规定付款期内完成全部货款的支付。中储粮网的货款支付方式有两种，直接支付与验收确认后支付。</w:t>
      </w:r>
    </w:p>
    <w:p w14:paraId="135E2FE6" w14:textId="77777777" w:rsidR="00591AF0" w:rsidRPr="00AB655B" w:rsidRDefault="00591AF0" w:rsidP="00591AF0">
      <w:pPr>
        <w:tabs>
          <w:tab w:val="left" w:pos="-180"/>
        </w:tabs>
        <w:ind w:firstLineChars="200" w:firstLine="600"/>
        <w:jc w:val="left"/>
        <w:rPr>
          <w:rFonts w:ascii="仿宋_GB2312" w:eastAsia="仿宋_GB2312"/>
          <w:sz w:val="30"/>
          <w:szCs w:val="30"/>
        </w:rPr>
      </w:pPr>
      <w:r w:rsidRPr="00AB655B">
        <w:rPr>
          <w:rFonts w:ascii="仿宋_GB2312" w:eastAsia="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F6044C7" w14:textId="77777777" w:rsidR="00591AF0" w:rsidRPr="00AB655B" w:rsidRDefault="00591AF0" w:rsidP="00591AF0">
      <w:pPr>
        <w:tabs>
          <w:tab w:val="left" w:pos="-180"/>
          <w:tab w:val="left" w:pos="735"/>
        </w:tabs>
        <w:ind w:firstLineChars="200" w:firstLine="600"/>
        <w:rPr>
          <w:rFonts w:ascii="仿宋_GB2312" w:eastAsia="仿宋_GB2312"/>
          <w:sz w:val="30"/>
          <w:szCs w:val="30"/>
        </w:rPr>
      </w:pPr>
      <w:r w:rsidRPr="00AB655B">
        <w:rPr>
          <w:rFonts w:ascii="仿宋_GB2312" w:eastAsia="仿宋_GB2312" w:hint="eastAsia"/>
          <w:sz w:val="30"/>
          <w:szCs w:val="30"/>
        </w:rPr>
        <w:t>验收确认后支付：买方将货款支付给卖方时，货款在卖方托管账户中即时冻结，按买卖双方验收确认进度，系统自动将货款一次性或分批次释放到卖方账户。</w:t>
      </w:r>
    </w:p>
    <w:p w14:paraId="4B3B3EF0" w14:textId="77777777" w:rsidR="00591AF0" w:rsidRPr="00AB655B" w:rsidRDefault="00591AF0" w:rsidP="00591AF0">
      <w:pPr>
        <w:tabs>
          <w:tab w:val="left" w:pos="-180"/>
          <w:tab w:val="left" w:pos="2012"/>
        </w:tabs>
        <w:ind w:firstLineChars="200" w:firstLine="600"/>
      </w:pPr>
      <w:r w:rsidRPr="00AB655B">
        <w:rPr>
          <w:rFonts w:ascii="仿宋_GB2312" w:eastAsia="仿宋_GB2312" w:hint="eastAsia"/>
          <w:sz w:val="30"/>
          <w:szCs w:val="30"/>
        </w:rPr>
        <w:t>保证金抵货款：只有当合同交割率≥70%，并且保证金金额≥未付货款时，保证金方可抵货款。</w:t>
      </w:r>
    </w:p>
    <w:p w14:paraId="3AEA6351"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b/>
          <w:bCs/>
          <w:sz w:val="30"/>
          <w:szCs w:val="30"/>
        </w:rPr>
      </w:pPr>
      <w:r w:rsidRPr="00AB655B">
        <w:rPr>
          <w:rFonts w:ascii="仿宋_GB2312" w:eastAsia="仿宋_GB2312" w:hint="eastAsia"/>
          <w:sz w:val="30"/>
          <w:szCs w:val="30"/>
        </w:rPr>
        <w:t xml:space="preserve"> </w:t>
      </w:r>
      <w:r w:rsidRPr="00AB655B">
        <w:rPr>
          <w:rFonts w:ascii="仿宋_GB2312" w:eastAsia="仿宋_GB2312" w:hint="eastAsia"/>
          <w:b/>
          <w:sz w:val="30"/>
          <w:szCs w:val="30"/>
        </w:rPr>
        <w:t>第三十七条</w:t>
      </w:r>
      <w:r w:rsidRPr="00AB655B">
        <w:rPr>
          <w:rFonts w:ascii="仿宋_GB2312" w:eastAsia="仿宋_GB2312" w:hint="eastAsia"/>
          <w:sz w:val="30"/>
          <w:szCs w:val="30"/>
        </w:rPr>
        <w:t xml:space="preserve"> 交割期。交割期原则上按照双方合同约定执行，如有特殊情况，需延长交割期的，需协商交易对方，经对方同意后延期交割（买方企业延期入库行为须先上报所在分（子）公司，得到有效批复后方可在批准的时间内延长交割期）。</w:t>
      </w:r>
      <w:r w:rsidRPr="00AB655B">
        <w:rPr>
          <w:rFonts w:ascii="仿宋_GB2312" w:eastAsia="仿宋_GB2312" w:hAnsi="仿宋_GB2312" w:cs="仿宋_GB2312" w:hint="eastAsia"/>
          <w:b/>
          <w:bCs/>
          <w:sz w:val="30"/>
          <w:szCs w:val="30"/>
        </w:rPr>
        <w:t>成交合同的履约时间为自交易合同生效之日起，履约期和入库期以交易清单为准。</w:t>
      </w:r>
    </w:p>
    <w:p w14:paraId="4CF0E401"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第三十八条</w:t>
      </w:r>
      <w:r w:rsidRPr="00AB655B">
        <w:rPr>
          <w:rFonts w:ascii="仿宋_GB2312" w:eastAsia="仿宋_GB2312" w:hint="eastAsia"/>
          <w:sz w:val="30"/>
          <w:szCs w:val="30"/>
        </w:rPr>
        <w:t xml:space="preserve"> 货物验收。买方会员对发运货物进行验收确认后，应及时在中储粮网进行“买方验收”操作。</w:t>
      </w:r>
    </w:p>
    <w:p w14:paraId="5067E270" w14:textId="77777777" w:rsidR="00591AF0" w:rsidRPr="00AB655B" w:rsidRDefault="00591AF0" w:rsidP="00591AF0">
      <w:pPr>
        <w:tabs>
          <w:tab w:val="left" w:pos="-180"/>
          <w:tab w:val="left" w:pos="1303"/>
        </w:tabs>
        <w:ind w:firstLineChars="200" w:firstLine="600"/>
        <w:rPr>
          <w:rFonts w:ascii="仿宋_GB2312" w:eastAsia="仿宋_GB2312"/>
          <w:sz w:val="30"/>
          <w:szCs w:val="30"/>
        </w:rPr>
      </w:pPr>
      <w:r w:rsidRPr="00AB655B">
        <w:rPr>
          <w:rFonts w:ascii="仿宋_GB2312" w:eastAsia="仿宋_GB2312" w:hint="eastAsia"/>
          <w:sz w:val="30"/>
          <w:szCs w:val="30"/>
        </w:rPr>
        <w:t>验收包括质量验收和数量验收。</w:t>
      </w:r>
    </w:p>
    <w:p w14:paraId="3C66C7FE" w14:textId="77777777" w:rsidR="00591AF0" w:rsidRPr="00AB655B" w:rsidRDefault="00591AF0" w:rsidP="00591AF0">
      <w:pPr>
        <w:tabs>
          <w:tab w:val="left" w:pos="-180"/>
          <w:tab w:val="left" w:pos="1303"/>
        </w:tabs>
        <w:ind w:firstLineChars="200" w:firstLine="600"/>
        <w:rPr>
          <w:rFonts w:ascii="仿宋_GB2312" w:eastAsia="仿宋_GB2312"/>
          <w:sz w:val="30"/>
          <w:szCs w:val="30"/>
        </w:rPr>
      </w:pPr>
      <w:r w:rsidRPr="00AB655B">
        <w:rPr>
          <w:rFonts w:ascii="仿宋_GB2312" w:eastAsia="仿宋_GB2312" w:hint="eastAsia"/>
          <w:sz w:val="30"/>
          <w:szCs w:val="30"/>
        </w:rPr>
        <w:t>所用计量衡器以买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4E1324ED" w14:textId="59EEEE74" w:rsidR="00591AF0" w:rsidRPr="00AB655B" w:rsidRDefault="00591AF0" w:rsidP="00591AF0">
      <w:pPr>
        <w:tabs>
          <w:tab w:val="left" w:pos="-180"/>
          <w:tab w:val="left" w:pos="1303"/>
        </w:tabs>
        <w:ind w:firstLineChars="200" w:firstLine="602"/>
        <w:rPr>
          <w:rFonts w:ascii="仿宋_GB2312" w:eastAsia="仿宋_GB2312"/>
          <w:sz w:val="30"/>
          <w:szCs w:val="30"/>
        </w:rPr>
      </w:pPr>
      <w:r w:rsidRPr="00AB655B">
        <w:rPr>
          <w:rFonts w:ascii="仿宋_GB2312" w:eastAsia="仿宋_GB2312" w:hint="eastAsia"/>
          <w:b/>
          <w:sz w:val="30"/>
          <w:szCs w:val="30"/>
        </w:rPr>
        <w:t>第三十九条</w:t>
      </w:r>
      <w:r w:rsidRPr="00AB655B">
        <w:rPr>
          <w:rFonts w:ascii="仿宋_GB2312" w:eastAsia="仿宋_GB2312" w:hint="eastAsia"/>
          <w:sz w:val="30"/>
          <w:szCs w:val="30"/>
        </w:rPr>
        <w:t xml:space="preserve"> </w:t>
      </w:r>
      <w:r w:rsidR="00DB59AD" w:rsidRPr="00AB655B">
        <w:rPr>
          <w:rFonts w:ascii="仿宋_GB2312" w:eastAsia="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AB655B">
        <w:rPr>
          <w:rFonts w:ascii="仿宋_GB2312" w:eastAsia="仿宋_GB2312" w:hint="eastAsia"/>
          <w:sz w:val="30"/>
          <w:szCs w:val="30"/>
        </w:rPr>
        <w:t>。</w:t>
      </w:r>
    </w:p>
    <w:p w14:paraId="4F7C8724"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第四十条</w:t>
      </w:r>
      <w:r w:rsidRPr="00AB655B">
        <w:rPr>
          <w:rFonts w:ascii="仿宋_GB2312" w:eastAsia="仿宋_GB2312" w:hint="eastAsia"/>
          <w:sz w:val="30"/>
          <w:szCs w:val="30"/>
        </w:rPr>
        <w:t xml:space="preserve"> 交割异议。</w:t>
      </w:r>
      <w:r w:rsidRPr="00AB655B">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AB655B">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AB655B">
        <w:rPr>
          <w:rFonts w:ascii="仿宋_GB2312" w:eastAsia="仿宋_GB2312" w:hAnsi="仿宋_GB2312" w:cs="仿宋_GB2312" w:hint="eastAsia"/>
          <w:sz w:val="30"/>
          <w:szCs w:val="30"/>
        </w:rPr>
        <w:t>。</w:t>
      </w:r>
    </w:p>
    <w:p w14:paraId="77595142"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第四十一条</w:t>
      </w:r>
      <w:r w:rsidRPr="00AB655B">
        <w:rPr>
          <w:rFonts w:ascii="仿宋_GB2312" w:eastAsia="仿宋_GB2312" w:hint="eastAsia"/>
          <w:sz w:val="30"/>
          <w:szCs w:val="30"/>
        </w:rPr>
        <w:t xml:space="preserve"> 解约。买卖双方经协商均同意终止合同时（</w:t>
      </w:r>
      <w:r w:rsidRPr="00AB655B">
        <w:rPr>
          <w:rFonts w:ascii="仿宋_GB2312" w:eastAsia="仿宋_GB2312" w:hint="eastAsia"/>
          <w:bCs/>
          <w:sz w:val="30"/>
          <w:szCs w:val="30"/>
        </w:rPr>
        <w:t>买方企业做解约操作前，必须经所在分（子）公司同意并得到相关批复后方可操作</w:t>
      </w:r>
      <w:r w:rsidRPr="00AB655B">
        <w:rPr>
          <w:rFonts w:ascii="仿宋_GB2312" w:eastAsia="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388F415F"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第四十二条</w:t>
      </w:r>
      <w:r w:rsidRPr="00AB655B">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6ACB9EAB" w14:textId="77777777" w:rsidR="00591AF0" w:rsidRPr="00AB655B" w:rsidRDefault="00591AF0" w:rsidP="00591AF0">
      <w:pPr>
        <w:tabs>
          <w:tab w:val="left" w:pos="-180"/>
        </w:tabs>
        <w:ind w:firstLineChars="200" w:firstLine="600"/>
        <w:rPr>
          <w:rFonts w:ascii="仿宋_GB2312" w:eastAsia="仿宋_GB2312"/>
          <w:sz w:val="30"/>
          <w:szCs w:val="30"/>
        </w:rPr>
      </w:pPr>
    </w:p>
    <w:p w14:paraId="2092F910"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第七章 违约行为及处理</w:t>
      </w:r>
    </w:p>
    <w:p w14:paraId="4169A6DD"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第四十三条</w:t>
      </w:r>
      <w:r w:rsidRPr="00AB655B">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D335424"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（一）不履行或不完全履行成交合同义务的行为；</w:t>
      </w:r>
    </w:p>
    <w:p w14:paraId="052F931E"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0D2B958E"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（三）进行虚假交易，恶意串通操纵价格或竞价过程，；</w:t>
      </w:r>
    </w:p>
    <w:p w14:paraId="5C153024"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（四）违反中储粮网各项规则、细则及管理办法的行为；</w:t>
      </w:r>
    </w:p>
    <w:p w14:paraId="33E4C0D3"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（五）恶意攻击中储粮网，危及中储粮网安全，发表负面言论对其他会员造成误导；</w:t>
      </w:r>
    </w:p>
    <w:p w14:paraId="69C64022"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（六）违反国家粮食流通相关法规政策等情形。</w:t>
      </w:r>
    </w:p>
    <w:p w14:paraId="75973E40" w14:textId="77777777" w:rsidR="00591AF0" w:rsidRPr="00AB655B" w:rsidRDefault="00591AF0" w:rsidP="00591AF0">
      <w:pPr>
        <w:tabs>
          <w:tab w:val="left" w:pos="-180"/>
          <w:tab w:val="left" w:pos="2012"/>
        </w:tabs>
        <w:ind w:left="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第四十四条</w:t>
      </w:r>
      <w:r w:rsidRPr="00AB655B">
        <w:rPr>
          <w:rFonts w:ascii="仿宋_GB2312" w:eastAsia="仿宋_GB2312" w:hAnsi="仿宋_GB2312" w:cs="仿宋_GB2312" w:hint="eastAsia"/>
          <w:sz w:val="30"/>
          <w:szCs w:val="30"/>
        </w:rPr>
        <w:t xml:space="preserve"> 违约处理办法</w:t>
      </w:r>
    </w:p>
    <w:p w14:paraId="463C1EA7" w14:textId="77777777" w:rsidR="00591AF0" w:rsidRPr="00AB655B" w:rsidRDefault="00591AF0" w:rsidP="00591AF0">
      <w:pPr>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0B70BAD2"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7EBBCF12"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0603DC01"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AB655B">
        <w:rPr>
          <w:rFonts w:ascii="仿宋_GB2312" w:eastAsia="仿宋_GB2312" w:hAnsi="仿宋_GB2312" w:cs="仿宋_GB2312" w:hint="eastAsia"/>
          <w:sz w:val="30"/>
          <w:szCs w:val="30"/>
        </w:rPr>
        <w:t>；</w:t>
      </w:r>
    </w:p>
    <w:p w14:paraId="5D1BCC95"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第四十五条</w:t>
      </w:r>
      <w:r w:rsidRPr="00AB655B">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0E844F24"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04DCD7D9" w14:textId="77777777" w:rsidR="00591AF0" w:rsidRPr="00AB655B" w:rsidRDefault="00591AF0" w:rsidP="00591AF0">
      <w:pPr>
        <w:tabs>
          <w:tab w:val="left" w:pos="-180"/>
        </w:tabs>
        <w:ind w:firstLineChars="200" w:firstLine="602"/>
        <w:rPr>
          <w:rFonts w:ascii="仿宋_GB2312" w:eastAsia="仿宋_GB2312"/>
          <w:sz w:val="30"/>
          <w:szCs w:val="30"/>
        </w:rPr>
      </w:pPr>
      <w:r w:rsidRPr="00AB655B">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2751430D" w14:textId="77777777" w:rsidR="00591AF0" w:rsidRPr="00AB655B" w:rsidRDefault="00591AF0" w:rsidP="00591AF0">
      <w:pPr>
        <w:ind w:firstLineChars="200" w:firstLine="600"/>
        <w:rPr>
          <w:rFonts w:ascii="仿宋_GB2312" w:eastAsia="仿宋_GB2312"/>
          <w:sz w:val="30"/>
          <w:szCs w:val="30"/>
        </w:rPr>
      </w:pPr>
    </w:p>
    <w:p w14:paraId="73860B6F"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第八章 风险提示</w:t>
      </w:r>
    </w:p>
    <w:p w14:paraId="787186A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第四十七条</w:t>
      </w:r>
      <w:r w:rsidRPr="00AB655B">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AB655B">
        <w:rPr>
          <w:rFonts w:ascii="仿宋_GB2312" w:eastAsia="仿宋_GB2312" w:hAnsi="仿宋_GB2312" w:cs="仿宋_GB2312" w:hint="eastAsia"/>
          <w:sz w:val="30"/>
          <w:szCs w:val="30"/>
        </w:rPr>
        <w:t>，会员在使用中储粮网时应当承担以上风险</w:t>
      </w:r>
      <w:bookmarkEnd w:id="3"/>
      <w:r w:rsidRPr="00AB655B">
        <w:rPr>
          <w:rFonts w:ascii="仿宋_GB2312" w:eastAsia="仿宋_GB2312" w:hAnsi="仿宋_GB2312" w:cs="仿宋_GB2312" w:hint="eastAsia"/>
          <w:sz w:val="30"/>
          <w:szCs w:val="30"/>
        </w:rPr>
        <w:t>。</w:t>
      </w:r>
      <w:r w:rsidRPr="00AB655B">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AB655B">
        <w:rPr>
          <w:rFonts w:ascii="仿宋_GB2312" w:eastAsia="仿宋_GB2312" w:hAnsi="仿宋_GB2312" w:cs="仿宋_GB2312" w:hint="eastAsia"/>
          <w:sz w:val="30"/>
          <w:szCs w:val="30"/>
        </w:rPr>
        <w:t>。</w:t>
      </w:r>
    </w:p>
    <w:p w14:paraId="36469825"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第四十八条</w:t>
      </w:r>
      <w:r w:rsidRPr="00AB655B">
        <w:rPr>
          <w:rFonts w:ascii="仿宋_GB2312" w:eastAsia="仿宋_GB2312" w:hAnsi="仿宋_GB2312" w:cs="仿宋_GB2312" w:hint="eastAsia"/>
          <w:sz w:val="30"/>
          <w:szCs w:val="30"/>
        </w:rPr>
        <w:t xml:space="preserve"> </w:t>
      </w:r>
      <w:r w:rsidRPr="00AB655B">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AB655B">
        <w:rPr>
          <w:rFonts w:ascii="仿宋_GB2312" w:eastAsia="仿宋_GB2312" w:hAnsi="仿宋_GB2312" w:cs="仿宋_GB2312" w:hint="eastAsia"/>
          <w:sz w:val="30"/>
          <w:szCs w:val="30"/>
        </w:rPr>
        <w:t>。</w:t>
      </w:r>
    </w:p>
    <w:p w14:paraId="4D478C32"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第四十九条 </w:t>
      </w:r>
      <w:r w:rsidRPr="00AB655B">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AB655B">
        <w:rPr>
          <w:rFonts w:ascii="仿宋_GB2312" w:eastAsia="仿宋_GB2312" w:hAnsi="仿宋_GB2312" w:cs="仿宋_GB2312" w:hint="eastAsia"/>
          <w:sz w:val="30"/>
          <w:szCs w:val="30"/>
        </w:rPr>
        <w:t>。</w:t>
      </w:r>
    </w:p>
    <w:p w14:paraId="4CDA425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第五十条</w:t>
      </w:r>
      <w:r w:rsidRPr="00AB655B">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6C2EE355" w14:textId="77777777" w:rsidR="00591AF0" w:rsidRPr="00AB655B" w:rsidRDefault="00591AF0" w:rsidP="00591AF0">
      <w:pPr>
        <w:tabs>
          <w:tab w:val="left" w:pos="-180"/>
        </w:tabs>
        <w:ind w:firstLineChars="200" w:firstLine="600"/>
        <w:jc w:val="center"/>
        <w:rPr>
          <w:rFonts w:ascii="黑体" w:eastAsia="黑体" w:hAnsi="黑体"/>
          <w:sz w:val="30"/>
          <w:szCs w:val="30"/>
        </w:rPr>
      </w:pPr>
    </w:p>
    <w:p w14:paraId="5DD41FC6"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第九章 附则</w:t>
      </w:r>
    </w:p>
    <w:p w14:paraId="2DD3DE59" w14:textId="77777777" w:rsidR="00591AF0" w:rsidRPr="00AB655B" w:rsidRDefault="00591AF0" w:rsidP="00591AF0">
      <w:pPr>
        <w:tabs>
          <w:tab w:val="left" w:pos="-180"/>
          <w:tab w:val="left" w:pos="2012"/>
        </w:tabs>
        <w:ind w:firstLineChars="200" w:firstLine="602"/>
        <w:rPr>
          <w:rFonts w:ascii="仿宋_GB2312" w:eastAsia="仿宋_GB2312"/>
          <w:b/>
          <w:sz w:val="30"/>
          <w:szCs w:val="30"/>
        </w:rPr>
      </w:pPr>
      <w:r w:rsidRPr="00AB655B">
        <w:rPr>
          <w:rFonts w:ascii="仿宋_GB2312" w:eastAsia="仿宋_GB2312" w:hint="eastAsia"/>
          <w:b/>
          <w:sz w:val="30"/>
          <w:szCs w:val="30"/>
        </w:rPr>
        <w:t>第五十一条</w:t>
      </w:r>
      <w:r w:rsidRPr="00AB655B">
        <w:rPr>
          <w:rFonts w:ascii="仿宋_GB2312" w:eastAsia="仿宋_GB2312" w:hint="eastAsia"/>
          <w:sz w:val="30"/>
          <w:szCs w:val="30"/>
        </w:rPr>
        <w:t xml:space="preserve"> 本细则的解释权归中储粮储运有限公司电商交易中心所有。</w:t>
      </w:r>
    </w:p>
    <w:p w14:paraId="3405D9FE"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第五十二条</w:t>
      </w:r>
      <w:r w:rsidRPr="00AB655B">
        <w:rPr>
          <w:rFonts w:ascii="仿宋_GB2312" w:eastAsia="仿宋_GB2312" w:hint="eastAsia"/>
          <w:sz w:val="30"/>
          <w:szCs w:val="30"/>
        </w:rPr>
        <w:t xml:space="preserve"> 如遇法定节假日，本细则有关业务办理时限适当调整，具体以中储粮网公告为准。</w:t>
      </w:r>
    </w:p>
    <w:p w14:paraId="2999EDA8" w14:textId="709EBEEF" w:rsidR="005162F9" w:rsidRPr="00AB655B" w:rsidRDefault="00591AF0" w:rsidP="00591AF0">
      <w:pPr>
        <w:tabs>
          <w:tab w:val="left" w:pos="-180"/>
          <w:tab w:val="left" w:pos="2012"/>
        </w:tabs>
        <w:ind w:firstLineChars="200" w:firstLine="602"/>
      </w:pPr>
      <w:r w:rsidRPr="00AB655B">
        <w:rPr>
          <w:rFonts w:ascii="仿宋_GB2312" w:eastAsia="仿宋_GB2312" w:hint="eastAsia"/>
          <w:b/>
          <w:sz w:val="30"/>
          <w:szCs w:val="30"/>
        </w:rPr>
        <w:t xml:space="preserve">第五十三条 </w:t>
      </w:r>
      <w:r w:rsidRPr="00AB655B">
        <w:rPr>
          <w:rFonts w:ascii="仿宋_GB2312" w:eastAsia="仿宋_GB2312" w:hint="eastAsia"/>
          <w:sz w:val="30"/>
          <w:szCs w:val="30"/>
        </w:rPr>
        <w:t>本细则仅适用于</w:t>
      </w:r>
      <w:r w:rsidRPr="00AB655B">
        <w:rPr>
          <w:rFonts w:ascii="仿宋_GB2312" w:eastAsia="仿宋_GB2312" w:hAnsi="仿宋_GB2312" w:cs="仿宋_GB2312"/>
          <w:sz w:val="30"/>
          <w:szCs w:val="30"/>
        </w:rPr>
        <w:t>辽宁分公司</w:t>
      </w:r>
      <w:r w:rsidRPr="00AB655B">
        <w:rPr>
          <w:rFonts w:ascii="仿宋_GB2312" w:eastAsia="仿宋_GB2312" w:hint="eastAsia"/>
          <w:sz w:val="30"/>
          <w:szCs w:val="30"/>
        </w:rPr>
        <w:t>委托的本竞价专场交易，并自发布之日起执行。</w:t>
      </w:r>
    </w:p>
    <w:p w14:paraId="0BE70898" w14:textId="553B1E2F" w:rsidR="00981930" w:rsidRPr="00AB655B" w:rsidRDefault="00981930" w:rsidP="005162F9"/>
    <w:sectPr w:rsidR="00981930" w:rsidRPr="00AB655B">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ACD6F" w14:textId="77777777" w:rsidR="00A755EE" w:rsidRDefault="00A755EE" w:rsidP="009D00AF">
      <w:r>
        <w:separator/>
      </w:r>
    </w:p>
  </w:endnote>
  <w:endnote w:type="continuationSeparator" w:id="0">
    <w:p w14:paraId="50B9984C" w14:textId="77777777" w:rsidR="00A755EE" w:rsidRDefault="00A755EE" w:rsidP="009D0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091B2" w14:textId="77777777" w:rsidR="00A755EE" w:rsidRDefault="00A755EE" w:rsidP="009D00AF">
      <w:r>
        <w:separator/>
      </w:r>
    </w:p>
  </w:footnote>
  <w:footnote w:type="continuationSeparator" w:id="0">
    <w:p w14:paraId="7E3AE9B5" w14:textId="77777777" w:rsidR="00A755EE" w:rsidRDefault="00A755EE" w:rsidP="009D00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73A70"/>
    <w:rsid w:val="00D963DE"/>
    <w:rsid w:val="00DB59AD"/>
    <w:rsid w:val="00DC3F97"/>
    <w:rsid w:val="00DD48F5"/>
    <w:rsid w:val="00DF211F"/>
    <w:rsid w:val="00E03F61"/>
    <w:rsid w:val="00E1675F"/>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76C5"/>
    <w:rsid w:val="00EE368D"/>
    <w:rsid w:val="00EF640F"/>
    <w:rsid w:val="00F3526B"/>
    <w:rsid w:val="00F46DFD"/>
    <w:rsid w:val="00F50352"/>
    <w:rsid w:val="00F67095"/>
    <w:rsid w:val="00F700A3"/>
    <w:rsid w:val="00F73FE3"/>
    <w:rsid w:val="00FE18B2"/>
    <w:rsid w:val="00FE51CF"/>
    <w:rsid w:val="00FF649E"/>
    <w:rsid w:val="01BF26DC"/>
    <w:rsid w:val="01F946D0"/>
    <w:rsid w:val="025E3EF7"/>
    <w:rsid w:val="08602BEF"/>
    <w:rsid w:val="0AFC4416"/>
    <w:rsid w:val="0CAC7138"/>
    <w:rsid w:val="1287396D"/>
    <w:rsid w:val="179226E9"/>
    <w:rsid w:val="184C2847"/>
    <w:rsid w:val="18D14B52"/>
    <w:rsid w:val="1A224C69"/>
    <w:rsid w:val="21412179"/>
    <w:rsid w:val="22D97FA8"/>
    <w:rsid w:val="23493541"/>
    <w:rsid w:val="24F86BE9"/>
    <w:rsid w:val="284D740D"/>
    <w:rsid w:val="2A451FA8"/>
    <w:rsid w:val="2C276E71"/>
    <w:rsid w:val="32605D41"/>
    <w:rsid w:val="33B759D5"/>
    <w:rsid w:val="34FF1A62"/>
    <w:rsid w:val="3BF21089"/>
    <w:rsid w:val="3C2644E2"/>
    <w:rsid w:val="3ED0359F"/>
    <w:rsid w:val="438D5B6E"/>
    <w:rsid w:val="443276D0"/>
    <w:rsid w:val="459B05A9"/>
    <w:rsid w:val="4B8F09DE"/>
    <w:rsid w:val="529F12BE"/>
    <w:rsid w:val="53F3371D"/>
    <w:rsid w:val="5EB107FB"/>
    <w:rsid w:val="5F2A3C02"/>
    <w:rsid w:val="637E0F6E"/>
    <w:rsid w:val="64635A96"/>
    <w:rsid w:val="65B14CF4"/>
    <w:rsid w:val="676F2AC5"/>
    <w:rsid w:val="68C31A79"/>
    <w:rsid w:val="691F65CF"/>
    <w:rsid w:val="6B453F19"/>
    <w:rsid w:val="6BFE4F8D"/>
    <w:rsid w:val="6D212DCD"/>
    <w:rsid w:val="6D85393F"/>
    <w:rsid w:val="717A7BF5"/>
    <w:rsid w:val="759F41A0"/>
    <w:rsid w:val="787964F3"/>
    <w:rsid w:val="78F57668"/>
    <w:rsid w:val="797F439E"/>
    <w:rsid w:val="7A5A14E6"/>
    <w:rsid w:val="7B6427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478F4"/>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basedOn w:val="a0"/>
    <w:uiPriority w:val="99"/>
    <w:unhideWhenUsed/>
    <w:qFormat/>
    <w:rPr>
      <w:color w:val="800080"/>
      <w:u w:val="single"/>
    </w:rPr>
  </w:style>
  <w:style w:type="character" w:styleId="af0">
    <w:name w:val="Hyperlink"/>
    <w:basedOn w:val="a0"/>
    <w:uiPriority w:val="99"/>
    <w:unhideWhenUsed/>
    <w:qFormat/>
    <w:rPr>
      <w:color w:val="0000FF"/>
      <w:u w:val="single"/>
    </w:rPr>
  </w:style>
  <w:style w:type="character" w:styleId="af1">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1014</Words>
  <Characters>5783</Characters>
  <Application>Microsoft Office Word</Application>
  <DocSecurity>0</DocSecurity>
  <Lines>48</Lines>
  <Paragraphs>13</Paragraphs>
  <ScaleCrop>false</ScaleCrop>
  <Company>Lenovo</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2019-12-16T09:48:00Z</dcterms:created>
  <dc:creator>月明</dc:creator>
  <cp:lastModifiedBy>海涛 张</cp:lastModifiedBy>
  <cp:lastPrinted>2019-01-08T06:43:00Z</cp:lastPrinted>
  <dcterms:modified xsi:type="dcterms:W3CDTF">2022-06-08T02:09:00Z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