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D980C" w14:textId="77777777" w:rsidR="00623756" w:rsidRDefault="00623756">
      <w:pPr>
        <w:rPr>
          <w:rFonts w:ascii="黑体" w:eastAsia="黑体"/>
          <w:b/>
          <w:sz w:val="44"/>
          <w:szCs w:val="44"/>
        </w:rPr>
      </w:pPr>
    </w:p>
    <w:p w14:paraId="349ED7FB" w14:textId="77777777" w:rsidR="00623756" w:rsidRDefault="00000000">
      <w:pPr>
        <w:jc w:val="center"/>
        <w:rPr>
          <w:rFonts w:ascii="宋体" w:hAnsi="宋体" w:cs="宋体"/>
          <w:b/>
          <w:sz w:val="36"/>
          <w:szCs w:val="36"/>
        </w:rPr>
      </w:pPr>
      <w:r>
        <w:rPr>
          <w:rFonts w:ascii="宋体" w:hAnsi="宋体" w:cs="宋体" w:hint="eastAsia"/>
          <w:b/>
          <w:sz w:val="36"/>
          <w:szCs w:val="36"/>
        </w:rPr>
        <w:t>中储粮</w:t>
      </w:r>
      <w:permStart w:id="840243259" w:edGrp="everyone"/>
      <w:r>
        <w:rPr>
          <w:rFonts w:ascii="宋体" w:hAnsi="宋体" w:cs="宋体" w:hint="eastAsia"/>
          <w:b/>
          <w:sz w:val="36"/>
          <w:szCs w:val="36"/>
        </w:rPr>
        <w:t>油脂</w:t>
      </w:r>
      <w:permEnd w:id="840243259"/>
      <w:r>
        <w:rPr>
          <w:rFonts w:ascii="宋体" w:hAnsi="宋体" w:cs="宋体" w:hint="eastAsia"/>
          <w:b/>
          <w:sz w:val="36"/>
          <w:szCs w:val="36"/>
        </w:rPr>
        <w:t>公司</w:t>
      </w:r>
      <w:permStart w:id="746981363" w:edGrp="everyone"/>
      <w:r>
        <w:rPr>
          <w:rFonts w:ascii="宋体" w:hAnsi="宋体" w:cs="宋体" w:hint="eastAsia"/>
          <w:b/>
          <w:sz w:val="36"/>
          <w:szCs w:val="36"/>
        </w:rPr>
        <w:t>菜籽油</w:t>
      </w:r>
      <w:permEnd w:id="746981363"/>
      <w:r>
        <w:rPr>
          <w:rFonts w:ascii="宋体" w:hAnsi="宋体" w:cs="宋体" w:hint="eastAsia"/>
          <w:b/>
          <w:sz w:val="36"/>
          <w:szCs w:val="36"/>
        </w:rPr>
        <w:t>购销双向</w:t>
      </w:r>
    </w:p>
    <w:p w14:paraId="4CD086EF" w14:textId="77777777" w:rsidR="00623756" w:rsidRDefault="00000000">
      <w:pPr>
        <w:jc w:val="center"/>
        <w:rPr>
          <w:rFonts w:ascii="宋体" w:hAnsi="宋体" w:cs="宋体"/>
          <w:b/>
          <w:sz w:val="36"/>
          <w:szCs w:val="36"/>
        </w:rPr>
      </w:pPr>
      <w:r>
        <w:rPr>
          <w:rFonts w:ascii="宋体" w:hAnsi="宋体" w:cs="宋体" w:hint="eastAsia"/>
          <w:b/>
          <w:sz w:val="36"/>
          <w:szCs w:val="36"/>
        </w:rPr>
        <w:t>竞价专场交易细则</w:t>
      </w:r>
    </w:p>
    <w:p w14:paraId="76D554FD" w14:textId="607B98CA" w:rsidR="00623756" w:rsidRDefault="00000000">
      <w:pPr>
        <w:jc w:val="center"/>
        <w:outlineLvl w:val="0"/>
        <w:rPr>
          <w:rFonts w:ascii="宋体" w:hAnsi="宋体" w:cs="宋体"/>
          <w:b/>
          <w:sz w:val="36"/>
          <w:szCs w:val="36"/>
        </w:rPr>
      </w:pPr>
      <w:r>
        <w:rPr>
          <w:rFonts w:ascii="宋体" w:hAnsi="宋体" w:cs="宋体" w:hint="eastAsia"/>
          <w:b/>
          <w:sz w:val="36"/>
          <w:szCs w:val="36"/>
        </w:rPr>
        <w:t>(</w:t>
      </w:r>
      <w:permStart w:id="929645113" w:edGrp="everyone"/>
      <w:r>
        <w:rPr>
          <w:rFonts w:ascii="宋体" w:hAnsi="宋体" w:cs="宋体" w:hint="eastAsia"/>
          <w:b/>
          <w:sz w:val="36"/>
          <w:szCs w:val="36"/>
        </w:rPr>
        <w:t>202</w:t>
      </w:r>
      <w:r w:rsidR="00D43EC9">
        <w:rPr>
          <w:rFonts w:ascii="宋体" w:hAnsi="宋体" w:cs="宋体"/>
          <w:b/>
          <w:sz w:val="36"/>
          <w:szCs w:val="36"/>
        </w:rPr>
        <w:t>3</w:t>
      </w:r>
      <w:r>
        <w:rPr>
          <w:rFonts w:ascii="宋体" w:hAnsi="宋体" w:cs="宋体" w:hint="eastAsia"/>
          <w:b/>
          <w:sz w:val="36"/>
          <w:szCs w:val="36"/>
        </w:rPr>
        <w:t>年</w:t>
      </w:r>
      <w:r w:rsidR="00D43EC9">
        <w:rPr>
          <w:rFonts w:ascii="宋体" w:hAnsi="宋体" w:cs="宋体"/>
          <w:b/>
          <w:sz w:val="36"/>
          <w:szCs w:val="36"/>
        </w:rPr>
        <w:t>2</w:t>
      </w:r>
      <w:r>
        <w:rPr>
          <w:rFonts w:ascii="宋体" w:hAnsi="宋体" w:cs="宋体" w:hint="eastAsia"/>
          <w:b/>
          <w:sz w:val="36"/>
          <w:szCs w:val="36"/>
        </w:rPr>
        <w:t>月</w:t>
      </w:r>
      <w:r w:rsidR="00D43EC9">
        <w:rPr>
          <w:rFonts w:ascii="宋体" w:hAnsi="宋体" w:cs="宋体"/>
          <w:b/>
          <w:sz w:val="36"/>
          <w:szCs w:val="36"/>
        </w:rPr>
        <w:t>10</w:t>
      </w:r>
      <w:r>
        <w:rPr>
          <w:rFonts w:ascii="宋体" w:hAnsi="宋体" w:cs="宋体" w:hint="eastAsia"/>
          <w:b/>
          <w:sz w:val="36"/>
          <w:szCs w:val="36"/>
        </w:rPr>
        <w:t>日</w:t>
      </w:r>
      <w:permEnd w:id="929645113"/>
      <w:r>
        <w:rPr>
          <w:rFonts w:ascii="宋体" w:hAnsi="宋体" w:cs="宋体" w:hint="eastAsia"/>
          <w:b/>
          <w:sz w:val="36"/>
          <w:szCs w:val="36"/>
        </w:rPr>
        <w:t>试行)</w:t>
      </w:r>
    </w:p>
    <w:p w14:paraId="712A69C4" w14:textId="77777777" w:rsidR="00623756" w:rsidRDefault="00623756">
      <w:pPr>
        <w:rPr>
          <w:rFonts w:ascii="仿宋_GB2312" w:eastAsia="仿宋_GB2312"/>
        </w:rPr>
      </w:pPr>
    </w:p>
    <w:p w14:paraId="032867C9" w14:textId="77777777" w:rsidR="00623756" w:rsidRDefault="00623756">
      <w:pPr>
        <w:rPr>
          <w:rFonts w:ascii="仿宋_GB2312" w:eastAsia="仿宋_GB2312"/>
        </w:rPr>
      </w:pPr>
    </w:p>
    <w:p w14:paraId="40224CEE" w14:textId="77777777" w:rsidR="00623756" w:rsidRDefault="00000000">
      <w:pPr>
        <w:jc w:val="center"/>
        <w:rPr>
          <w:rFonts w:ascii="黑体" w:eastAsia="黑体" w:hAnsi="黑体"/>
          <w:sz w:val="32"/>
          <w:szCs w:val="32"/>
        </w:rPr>
      </w:pPr>
      <w:r>
        <w:rPr>
          <w:rFonts w:ascii="黑体" w:eastAsia="黑体" w:hAnsi="黑体" w:hint="eastAsia"/>
          <w:sz w:val="32"/>
          <w:szCs w:val="32"/>
        </w:rPr>
        <w:t>第一章 总则</w:t>
      </w:r>
    </w:p>
    <w:p w14:paraId="7EEE282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1187E512" w14:textId="77777777" w:rsidR="00623756" w:rsidRDefault="00000000">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56BA94D" w14:textId="77777777" w:rsidR="00623756" w:rsidRDefault="00000000">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2E4AA692"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permStart w:id="1670807045" w:edGrp="everyone"/>
      <w:r>
        <w:rPr>
          <w:rFonts w:ascii="仿宋_GB2312" w:eastAsia="仿宋_GB2312" w:hint="eastAsia"/>
          <w:sz w:val="30"/>
          <w:szCs w:val="30"/>
        </w:rPr>
        <w:t>油脂</w:t>
      </w:r>
      <w:permEnd w:id="1670807045"/>
      <w:r>
        <w:rPr>
          <w:rFonts w:ascii="仿宋_GB2312" w:eastAsia="仿宋_GB2312" w:hint="eastAsia"/>
          <w:sz w:val="30"/>
          <w:szCs w:val="30"/>
        </w:rPr>
        <w:t>公司委托，采取网上竞价交易。</w:t>
      </w:r>
    </w:p>
    <w:p w14:paraId="00E50057"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6C4AC027"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ABA7B01"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2F0D847F" w14:textId="77777777" w:rsidR="00623756" w:rsidRDefault="00623756">
      <w:pPr>
        <w:tabs>
          <w:tab w:val="left" w:pos="-180"/>
        </w:tabs>
        <w:ind w:firstLineChars="200" w:firstLine="600"/>
        <w:rPr>
          <w:rFonts w:ascii="黑体" w:eastAsia="黑体" w:hAnsi="黑体"/>
          <w:sz w:val="30"/>
          <w:szCs w:val="30"/>
        </w:rPr>
      </w:pPr>
    </w:p>
    <w:p w14:paraId="34A0B947" w14:textId="77777777" w:rsidR="00623756"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14F0BB07"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7243B409"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2A5EBBD3" w14:textId="77777777" w:rsidR="00623756" w:rsidRDefault="00000000">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0F585F8D" w14:textId="77777777" w:rsidR="00623756" w:rsidRDefault="00000000">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4C566C27" w14:textId="77777777" w:rsidR="00623756" w:rsidRDefault="00000000">
      <w:pPr>
        <w:ind w:firstLineChars="200" w:firstLine="600"/>
        <w:rPr>
          <w:rFonts w:ascii="仿宋_GB2312" w:eastAsia="仿宋_GB2312"/>
          <w:sz w:val="30"/>
          <w:szCs w:val="30"/>
        </w:rPr>
      </w:pPr>
      <w:r>
        <w:rPr>
          <w:rFonts w:ascii="仿宋_GB2312" w:eastAsia="仿宋_GB2312" w:cs="仿宋_GB2312" w:hint="eastAsia"/>
          <w:sz w:val="30"/>
          <w:szCs w:val="30"/>
        </w:rPr>
        <w:t>（二）在线据实填写企业基本信息提交后，可下载、打印《中储粮网会员注册申请表》、《承诺函》、《</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2A7FFC65" w14:textId="77777777" w:rsidR="00623756" w:rsidRDefault="00000000">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0B027B92" w14:textId="77777777" w:rsidR="00623756" w:rsidRDefault="00000000">
      <w:pPr>
        <w:ind w:firstLineChars="200" w:firstLine="600"/>
        <w:rPr>
          <w:rFonts w:ascii="仿宋_GB2312" w:eastAsia="仿宋_GB2312"/>
          <w:sz w:val="30"/>
          <w:szCs w:val="30"/>
        </w:rPr>
      </w:pPr>
      <w:r>
        <w:rPr>
          <w:rFonts w:ascii="仿宋_GB2312" w:eastAsia="仿宋_GB2312" w:hint="eastAsia"/>
          <w:sz w:val="30"/>
          <w:szCs w:val="30"/>
        </w:rPr>
        <w:t>（五）提交交易操作员、财务操作员和电子签章操作员身份证复印件（加盖企业公章）。电商交易中心根据申请注册会员提供的以上资料进行审核，经核实无误后将会员代码、交易密码、交易密钥等相关交易凭证发放至申请注册企业，完成会员注册。</w:t>
      </w:r>
    </w:p>
    <w:p w14:paraId="794B5173"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59809892"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3569F32E"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3CA2F2E5" w14:textId="77777777" w:rsidR="00623756" w:rsidRDefault="00000000">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524D0419"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6FA302CE"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BAF7CDD"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76561701"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5FBD70B5"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199A69A"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7E99030F"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4F176197" w14:textId="77777777" w:rsidR="00623756" w:rsidRDefault="00000000">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F07CF12"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799FD0FC"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03213F86"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2D8EA16B"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3D34004" w14:textId="77777777" w:rsidR="00623756" w:rsidRDefault="00000000">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6A4BC87F" w14:textId="77777777" w:rsidR="00623756"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78579151"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w:t>
      </w:r>
      <w:r>
        <w:rPr>
          <w:rFonts w:ascii="仿宋_GB2312" w:eastAsia="仿宋_GB2312" w:hint="eastAsia"/>
          <w:sz w:val="30"/>
          <w:szCs w:val="30"/>
        </w:rPr>
        <w:lastRenderedPageBreak/>
        <w:t>不影响整体网上交易的进行。</w:t>
      </w:r>
    </w:p>
    <w:p w14:paraId="526EC0D1"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7DE7FD72"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47F2F15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4E21FC1C" w14:textId="77777777" w:rsidR="00623756"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08D1A607"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6DDB0493" w14:textId="77777777" w:rsidR="00623756"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64B77CA"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183F2194"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48F7F026" w14:textId="77777777" w:rsidR="00623756" w:rsidRDefault="00000000">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6AC4C349" w14:textId="77777777" w:rsidR="00623756" w:rsidRDefault="00000000">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1984AD6D" w14:textId="77777777" w:rsidR="00623756" w:rsidRDefault="00623756">
      <w:pPr>
        <w:tabs>
          <w:tab w:val="left" w:pos="-180"/>
        </w:tabs>
        <w:ind w:firstLineChars="200" w:firstLine="600"/>
        <w:jc w:val="left"/>
        <w:rPr>
          <w:rFonts w:ascii="仿宋_GB2312" w:eastAsia="仿宋_GB2312"/>
          <w:sz w:val="30"/>
          <w:szCs w:val="30"/>
        </w:rPr>
      </w:pPr>
    </w:p>
    <w:p w14:paraId="11FDE346" w14:textId="77777777" w:rsidR="00623756" w:rsidRDefault="00623756">
      <w:pPr>
        <w:tabs>
          <w:tab w:val="left" w:pos="-180"/>
        </w:tabs>
        <w:ind w:firstLineChars="200" w:firstLine="600"/>
        <w:jc w:val="left"/>
        <w:rPr>
          <w:rFonts w:ascii="黑体" w:eastAsia="黑体" w:hAnsi="黑体"/>
          <w:sz w:val="30"/>
          <w:szCs w:val="30"/>
        </w:rPr>
      </w:pPr>
    </w:p>
    <w:p w14:paraId="5404C281" w14:textId="77777777" w:rsidR="00623756" w:rsidRDefault="00000000">
      <w:pPr>
        <w:jc w:val="center"/>
        <w:rPr>
          <w:rFonts w:ascii="黑体" w:eastAsia="黑体" w:hAnsi="黑体"/>
          <w:sz w:val="32"/>
          <w:szCs w:val="32"/>
        </w:rPr>
      </w:pPr>
      <w:r>
        <w:rPr>
          <w:rFonts w:ascii="黑体" w:eastAsia="黑体" w:hAnsi="黑体" w:hint="eastAsia"/>
          <w:sz w:val="32"/>
          <w:szCs w:val="32"/>
        </w:rPr>
        <w:t>第四章 交易秩序</w:t>
      </w:r>
    </w:p>
    <w:p w14:paraId="55A6B30B" w14:textId="77777777" w:rsidR="00623756" w:rsidRDefault="00000000">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772F8136" w14:textId="77777777" w:rsidR="00623756" w:rsidRDefault="00000000">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747CFB1C" w14:textId="77777777" w:rsidR="00623756" w:rsidRDefault="00000000">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79BA632B" w14:textId="77777777" w:rsidR="00623756" w:rsidRDefault="00623756">
      <w:pPr>
        <w:ind w:firstLineChars="200" w:firstLine="600"/>
        <w:rPr>
          <w:rFonts w:ascii="仿宋_GB2312" w:eastAsia="仿宋_GB2312"/>
          <w:sz w:val="30"/>
          <w:szCs w:val="30"/>
        </w:rPr>
      </w:pPr>
    </w:p>
    <w:p w14:paraId="7E7B6E84" w14:textId="77777777" w:rsidR="00623756" w:rsidRDefault="00000000">
      <w:pPr>
        <w:jc w:val="center"/>
        <w:rPr>
          <w:rFonts w:ascii="黑体" w:eastAsia="黑体" w:hAnsi="黑体"/>
          <w:sz w:val="32"/>
          <w:szCs w:val="32"/>
        </w:rPr>
      </w:pPr>
      <w:r>
        <w:rPr>
          <w:rFonts w:ascii="黑体" w:eastAsia="黑体" w:hAnsi="黑体" w:hint="eastAsia"/>
          <w:sz w:val="32"/>
          <w:szCs w:val="32"/>
        </w:rPr>
        <w:t>第五章 竞价交易</w:t>
      </w:r>
    </w:p>
    <w:p w14:paraId="604BAE92"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permStart w:id="1893875251" w:edGrp="everyone"/>
      <w:r>
        <w:rPr>
          <w:rFonts w:ascii="仿宋_GB2312" w:eastAsia="仿宋_GB2312" w:hint="eastAsia"/>
          <w:sz w:val="30"/>
          <w:szCs w:val="30"/>
        </w:rPr>
        <w:t>油脂</w:t>
      </w:r>
      <w:permEnd w:id="1893875251"/>
      <w:r>
        <w:rPr>
          <w:rFonts w:ascii="仿宋_GB2312" w:eastAsia="仿宋_GB2312" w:hint="eastAsia"/>
          <w:sz w:val="30"/>
          <w:szCs w:val="30"/>
        </w:rPr>
        <w:t>公司委托，组建竞价专场，交易信息以专场标的形式展现；竞价参与方在专场交易的规定时间内可对选定的标的，以向上的出价方式进行公开竞价。交易系统按照“价格优先、时间优先”的原则成交。</w:t>
      </w:r>
    </w:p>
    <w:p w14:paraId="5274F12D"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6B5538E4" w14:textId="77777777" w:rsidR="00623756" w:rsidRDefault="00000000">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b/>
          <w:bCs/>
          <w:sz w:val="30"/>
          <w:szCs w:val="30"/>
        </w:rPr>
        <w:t>本场购销双向竞价交易采购价格类型为</w:t>
      </w:r>
      <w:permStart w:id="1027953123" w:edGrp="everyone"/>
      <w:r>
        <w:rPr>
          <w:rFonts w:ascii="仿宋_GB2312" w:eastAsia="仿宋_GB2312" w:hint="eastAsia"/>
          <w:b/>
          <w:bCs/>
          <w:sz w:val="30"/>
          <w:szCs w:val="30"/>
        </w:rPr>
        <w:t>散油到库价</w:t>
      </w:r>
      <w:permEnd w:id="1027953123"/>
      <w:r>
        <w:rPr>
          <w:rFonts w:ascii="仿宋_GB2312" w:eastAsia="仿宋_GB2312" w:hint="eastAsia"/>
          <w:b/>
          <w:bCs/>
          <w:sz w:val="30"/>
          <w:szCs w:val="30"/>
        </w:rPr>
        <w:t>，销售价格类型为</w:t>
      </w:r>
      <w:permStart w:id="515651461" w:edGrp="everyone"/>
      <w:r>
        <w:rPr>
          <w:rFonts w:ascii="仿宋_GB2312" w:eastAsia="仿宋_GB2312" w:hint="eastAsia"/>
          <w:b/>
          <w:bCs/>
          <w:sz w:val="30"/>
          <w:szCs w:val="30"/>
        </w:rPr>
        <w:t>卖方散油车（船）板价</w:t>
      </w:r>
      <w:permEnd w:id="515651461"/>
      <w:r>
        <w:rPr>
          <w:rFonts w:ascii="仿宋_GB2312" w:eastAsia="仿宋_GB2312" w:hint="eastAsia"/>
          <w:b/>
          <w:bCs/>
          <w:sz w:val="30"/>
          <w:szCs w:val="30"/>
        </w:rPr>
        <w:t>。</w:t>
      </w:r>
    </w:p>
    <w:p w14:paraId="3F747219"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permStart w:id="1502301581" w:edGrp="everyone"/>
      <w:r>
        <w:rPr>
          <w:rFonts w:ascii="仿宋_GB2312" w:eastAsia="仿宋_GB2312" w:hint="eastAsia"/>
          <w:sz w:val="30"/>
          <w:szCs w:val="30"/>
        </w:rPr>
        <w:t>本场竞价交易所有标的成交价格均为散油成交价格，不含包装物。</w:t>
      </w:r>
      <w:permEnd w:id="1502301581"/>
    </w:p>
    <w:p w14:paraId="7149F8E1" w14:textId="77777777" w:rsidR="00623756" w:rsidRDefault="00000000">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ermStart w:id="1928552790" w:edGrp="everyone"/>
      <w:r>
        <w:rPr>
          <w:rFonts w:ascii="仿宋_GB2312" w:eastAsia="仿宋_GB2312" w:hAnsi="宋体" w:hint="eastAsia"/>
          <w:spacing w:val="6"/>
          <w:sz w:val="30"/>
          <w:szCs w:val="30"/>
        </w:rPr>
        <w:t>此次专场1个标的为</w:t>
      </w:r>
      <w:r>
        <w:rPr>
          <w:rFonts w:ascii="仿宋_GB2312" w:eastAsia="仿宋_GB2312" w:hAnsi="宋体"/>
          <w:spacing w:val="6"/>
          <w:sz w:val="30"/>
          <w:szCs w:val="30"/>
        </w:rPr>
        <w:t>1个交易节，时间为60秒</w:t>
      </w:r>
      <w:permEnd w:id="1928552790"/>
      <w:r>
        <w:rPr>
          <w:rFonts w:ascii="仿宋_GB2312" w:eastAsia="仿宋_GB2312" w:hint="eastAsia"/>
          <w:sz w:val="30"/>
          <w:szCs w:val="30"/>
        </w:rPr>
        <w:t>。</w:t>
      </w:r>
    </w:p>
    <w:p w14:paraId="3DDDBABD" w14:textId="77777777" w:rsidR="00623756" w:rsidRDefault="00000000">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7E51A6D2" w14:textId="77777777" w:rsidR="00623756" w:rsidRDefault="00000000">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w:t>
      </w:r>
      <w:r>
        <w:rPr>
          <w:rFonts w:ascii="仿宋_GB2312" w:eastAsia="仿宋_GB2312" w:hint="eastAsia"/>
          <w:sz w:val="30"/>
          <w:szCs w:val="30"/>
        </w:rPr>
        <w:lastRenderedPageBreak/>
        <w:t>两笔合同，两笔成交合同对应的保证金全部自动冻结。</w:t>
      </w:r>
    </w:p>
    <w:p w14:paraId="1D79AF0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利用计算机按交易节逐节进行应价。在竞价专场公告对报价无特殊声明情况下，竞价专场从销售标底价开始报价，按</w:t>
      </w:r>
      <w:permStart w:id="1547901792" w:edGrp="everyone"/>
      <w:r>
        <w:rPr>
          <w:rFonts w:ascii="仿宋_GB2312" w:eastAsia="仿宋_GB2312" w:hAnsi="宋体" w:hint="eastAsia"/>
          <w:b/>
          <w:spacing w:val="6"/>
          <w:sz w:val="30"/>
          <w:szCs w:val="30"/>
        </w:rPr>
        <w:t>每吨10元</w:t>
      </w:r>
      <w:permEnd w:id="1547901792"/>
      <w:r>
        <w:rPr>
          <w:rFonts w:ascii="仿宋_GB2312" w:eastAsia="仿宋_GB2312" w:hAnsi="宋体" w:hint="eastAsia"/>
          <w:spacing w:val="6"/>
          <w:sz w:val="30"/>
          <w:szCs w:val="30"/>
        </w:rPr>
        <w:t>的价位递增报价。特殊情况以竞价交易专场公告为准。</w:t>
      </w:r>
    </w:p>
    <w:p w14:paraId="603CEA13" w14:textId="77777777" w:rsidR="00623756" w:rsidRDefault="00000000">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1BECB3C5"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62B95060" w14:textId="77777777" w:rsidR="00623756" w:rsidRDefault="00000000">
      <w:pPr>
        <w:tabs>
          <w:tab w:val="left" w:pos="-180"/>
          <w:tab w:val="left" w:pos="2012"/>
        </w:tabs>
        <w:ind w:firstLineChars="200" w:firstLine="602"/>
        <w:rPr>
          <w:rFonts w:ascii="仿宋_GB2312" w:eastAsia="仿宋_GB2312"/>
          <w:sz w:val="30"/>
          <w:szCs w:val="30"/>
        </w:rPr>
      </w:pPr>
      <w:bookmarkStart w:id="0" w:name="_Toc257277860"/>
      <w:bookmarkStart w:id="1" w:name="_Toc257121256"/>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7A4D5B79"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04BB20AE" w14:textId="77777777" w:rsidR="00623756" w:rsidRDefault="00623756">
      <w:pPr>
        <w:tabs>
          <w:tab w:val="left" w:pos="0"/>
          <w:tab w:val="left" w:pos="1303"/>
        </w:tabs>
        <w:ind w:firstLineChars="200" w:firstLine="600"/>
        <w:rPr>
          <w:rFonts w:ascii="仿宋_GB2312" w:eastAsia="仿宋_GB2312"/>
          <w:sz w:val="30"/>
          <w:szCs w:val="30"/>
        </w:rPr>
      </w:pPr>
    </w:p>
    <w:p w14:paraId="19E16018" w14:textId="77777777" w:rsidR="00623756"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lastRenderedPageBreak/>
        <w:t>第六章 交割结算</w:t>
      </w:r>
    </w:p>
    <w:p w14:paraId="76304AFD" w14:textId="77777777" w:rsidR="00623756" w:rsidRDefault="00000000">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35B9B6AF"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30A22B45" w14:textId="77777777" w:rsidR="00623756" w:rsidRDefault="00000000">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5862CBC9"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6130B010"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3DF520C" w14:textId="77777777" w:rsidR="00623756"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95B4FF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w:t>
      </w:r>
      <w:r>
        <w:rPr>
          <w:rFonts w:ascii="仿宋_GB2312" w:eastAsia="仿宋_GB2312" w:hint="eastAsia"/>
          <w:sz w:val="30"/>
          <w:szCs w:val="30"/>
        </w:rPr>
        <w:lastRenderedPageBreak/>
        <w:t>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或委托方认可的章，提货人员和送货人员要提供有效身份证，由委托方核对后复印并与其他证明资料一并留存。送货时，中标方还</w:t>
      </w:r>
      <w:r>
        <w:rPr>
          <w:rFonts w:ascii="仿宋_GB2312" w:eastAsia="仿宋_GB2312" w:hAnsi="仿宋" w:cs="仿宋" w:hint="eastAsia"/>
          <w:sz w:val="30"/>
          <w:szCs w:val="30"/>
        </w:rPr>
        <w:t>须提供每批次交付货物的出厂质量检验报告和塑化剂检验报告，并对各项报告的真实性、合法性负责。上述资料</w:t>
      </w:r>
      <w:r>
        <w:rPr>
          <w:rFonts w:ascii="仿宋_GB2312" w:eastAsia="仿宋_GB2312" w:hint="eastAsia"/>
          <w:sz w:val="30"/>
          <w:szCs w:val="30"/>
        </w:rPr>
        <w:t>可以传真件、扫描件或其他双方认可合法有效的数据电文形式出具。</w:t>
      </w:r>
    </w:p>
    <w:p w14:paraId="4F181DCF"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3C6EEE"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08788D69"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如中标方不能按期出库，须于合同到期日前十个工作日事先与委托方协商延期事宜，协商达成一致，双方方可签订延期出库协议，</w:t>
      </w:r>
      <w:r>
        <w:rPr>
          <w:rFonts w:ascii="仿宋_GB2312" w:eastAsia="仿宋_GB2312" w:hAnsi="仿宋" w:hint="eastAsia"/>
          <w:color w:val="000000"/>
          <w:sz w:val="30"/>
          <w:szCs w:val="30"/>
        </w:rPr>
        <w:t>落实延期时间，同时对延期期间出库的粮油按照分段累进的方式收取保管费：</w:t>
      </w:r>
      <w:permStart w:id="301741766" w:edGrp="everyone"/>
      <w:r>
        <w:rPr>
          <w:rFonts w:ascii="仿宋_GB2312" w:eastAsia="仿宋_GB2312" w:hAnsi="仿宋" w:hint="eastAsia"/>
          <w:color w:val="000000"/>
          <w:sz w:val="30"/>
          <w:szCs w:val="30"/>
        </w:rPr>
        <w:t>逾期10日（含）以内为1元/吨/日；10日以上至20日（含）为2元/吨/日；20日以上至30日（含）为3元/吨/日，以此类推</w:t>
      </w:r>
      <w:permEnd w:id="301741766"/>
      <w:r>
        <w:rPr>
          <w:rFonts w:ascii="仿宋_GB2312" w:eastAsia="仿宋_GB2312" w:hAnsi="仿宋" w:hint="eastAsia"/>
          <w:color w:val="000000"/>
          <w:sz w:val="30"/>
          <w:szCs w:val="30"/>
        </w:rPr>
        <w:t>。协商未达成的，按责任方违</w:t>
      </w:r>
      <w:r>
        <w:rPr>
          <w:rFonts w:ascii="仿宋_GB2312" w:eastAsia="仿宋_GB2312" w:hAnsi="仿宋" w:hint="eastAsia"/>
          <w:color w:val="000000"/>
          <w:sz w:val="30"/>
          <w:szCs w:val="30"/>
        </w:rPr>
        <w:lastRenderedPageBreak/>
        <w:t>约</w:t>
      </w:r>
      <w:r>
        <w:rPr>
          <w:rFonts w:ascii="仿宋_GB2312" w:eastAsia="仿宋_GB2312" w:hint="eastAsia"/>
          <w:sz w:val="30"/>
          <w:szCs w:val="30"/>
        </w:rPr>
        <w:t>处理（买方逾期提货或者付款，经卖方书面催告，买方在催告期内仍未履行付款或提货义务的，卖方有权解除本合同，另行处置货物）。</w:t>
      </w:r>
    </w:p>
    <w:p w14:paraId="13D5ACD2" w14:textId="072DD609"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履约保证金追加。采购合同项下，在中标方向委托方交付完毕全部货物前，若郑州商品交易所郑油</w:t>
      </w:r>
      <w:permStart w:id="930361234" w:edGrp="everyone"/>
      <w:r>
        <w:rPr>
          <w:rFonts w:ascii="仿宋_GB2312" w:eastAsia="仿宋_GB2312" w:hint="eastAsia"/>
          <w:sz w:val="30"/>
          <w:szCs w:val="30"/>
        </w:rPr>
        <w:t>230</w:t>
      </w:r>
      <w:r w:rsidR="00D43EC9">
        <w:rPr>
          <w:rFonts w:ascii="仿宋_GB2312" w:eastAsia="仿宋_GB2312"/>
          <w:sz w:val="30"/>
          <w:szCs w:val="30"/>
        </w:rPr>
        <w:t>5</w:t>
      </w:r>
      <w:permEnd w:id="930361234"/>
      <w:r>
        <w:rPr>
          <w:rFonts w:ascii="仿宋_GB2312" w:eastAsia="仿宋_GB2312" w:hint="eastAsia"/>
          <w:sz w:val="30"/>
          <w:szCs w:val="30"/>
        </w:rPr>
        <w:t xml:space="preserve">期货合约（该合约到期后，以同品种下一个主力合约为准，依此类推，下同）与该商品交易所郑油 </w:t>
      </w:r>
      <w:permStart w:id="610803153" w:edGrp="everyone"/>
      <w:r>
        <w:rPr>
          <w:rFonts w:ascii="仿宋_GB2312" w:eastAsia="仿宋_GB2312" w:hint="eastAsia"/>
          <w:sz w:val="30"/>
          <w:szCs w:val="30"/>
        </w:rPr>
        <w:t>230</w:t>
      </w:r>
      <w:r w:rsidR="00D43EC9">
        <w:rPr>
          <w:rFonts w:ascii="仿宋_GB2312" w:eastAsia="仿宋_GB2312"/>
          <w:sz w:val="30"/>
          <w:szCs w:val="30"/>
        </w:rPr>
        <w:t>5</w:t>
      </w:r>
      <w:permEnd w:id="610803153"/>
      <w:r>
        <w:rPr>
          <w:rFonts w:ascii="仿宋_GB2312" w:eastAsia="仿宋_GB2312" w:hint="eastAsia"/>
          <w:sz w:val="30"/>
          <w:szCs w:val="30"/>
        </w:rPr>
        <w:t xml:space="preserve"> 期货合约在本合同成交日的结算价（基准价）相比，每上涨达到 5％时，中标方应在接到委托方通知之日起 1 个工作日内，就未交货部分向委托方指定收取追加保证金账户追加相应涨幅的保证金。中标方交付完毕全部货物并且无其他违约行为后5个工作日内，委托方通过线下账户直接汇至卖方指定账户。</w:t>
      </w:r>
    </w:p>
    <w:p w14:paraId="0753A632" w14:textId="52234289"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销售合同项下，在合同到期前，中标方未付清全款的，因郑州商品交易所郑油</w:t>
      </w:r>
      <w:permStart w:id="222974647" w:edGrp="everyone"/>
      <w:r>
        <w:rPr>
          <w:rFonts w:ascii="仿宋_GB2312" w:eastAsia="仿宋_GB2312" w:hint="eastAsia"/>
          <w:sz w:val="30"/>
          <w:szCs w:val="30"/>
        </w:rPr>
        <w:t>23</w:t>
      </w:r>
      <w:r w:rsidR="00D43EC9">
        <w:rPr>
          <w:rFonts w:ascii="仿宋_GB2312" w:eastAsia="仿宋_GB2312"/>
          <w:sz w:val="30"/>
          <w:szCs w:val="30"/>
        </w:rPr>
        <w:t>05</w:t>
      </w:r>
      <w:permEnd w:id="222974647"/>
      <w:r>
        <w:rPr>
          <w:rFonts w:ascii="仿宋_GB2312" w:eastAsia="仿宋_GB2312" w:hint="eastAsia"/>
          <w:sz w:val="30"/>
          <w:szCs w:val="30"/>
        </w:rPr>
        <w:t>合约行情变化，需要对合同未执行部分追加保证金的，中标方应在收到委托方通知后1个工作日内将追加的保证金线下汇至委托方指定账户。具体标准为：若郑州商品交易所郑油</w:t>
      </w:r>
      <w:permStart w:id="936144697" w:edGrp="everyone"/>
      <w:r>
        <w:rPr>
          <w:rFonts w:ascii="仿宋_GB2312" w:eastAsia="仿宋_GB2312" w:hint="eastAsia"/>
          <w:sz w:val="30"/>
          <w:szCs w:val="30"/>
        </w:rPr>
        <w:t>230</w:t>
      </w:r>
      <w:r w:rsidR="00D43EC9">
        <w:rPr>
          <w:rFonts w:ascii="仿宋_GB2312" w:eastAsia="仿宋_GB2312"/>
          <w:sz w:val="30"/>
          <w:szCs w:val="30"/>
        </w:rPr>
        <w:t>5</w:t>
      </w:r>
      <w:permEnd w:id="936144697"/>
      <w:r>
        <w:rPr>
          <w:rFonts w:ascii="仿宋_GB2312" w:eastAsia="仿宋_GB2312" w:hint="eastAsia"/>
          <w:sz w:val="30"/>
          <w:szCs w:val="30"/>
        </w:rPr>
        <w:t>期货合约（该合约到期后，以同品种下一个主力合约为准，依此类推，下同）与该商品交易所郑油</w:t>
      </w:r>
      <w:permStart w:id="1840072003" w:edGrp="everyone"/>
      <w:r>
        <w:rPr>
          <w:rFonts w:ascii="仿宋_GB2312" w:eastAsia="仿宋_GB2312" w:hint="eastAsia"/>
          <w:sz w:val="30"/>
          <w:szCs w:val="30"/>
        </w:rPr>
        <w:t>230</w:t>
      </w:r>
      <w:r w:rsidR="00D43EC9">
        <w:rPr>
          <w:rFonts w:ascii="仿宋_GB2312" w:eastAsia="仿宋_GB2312"/>
          <w:sz w:val="30"/>
          <w:szCs w:val="30"/>
        </w:rPr>
        <w:t>5</w:t>
      </w:r>
      <w:permEnd w:id="1840072003"/>
      <w:r>
        <w:rPr>
          <w:rFonts w:ascii="仿宋_GB2312" w:eastAsia="仿宋_GB2312" w:hint="eastAsia"/>
          <w:sz w:val="30"/>
          <w:szCs w:val="30"/>
        </w:rPr>
        <w:t>期货合约在本合同成交日的收盘价（基准价）相比，每下跌达到5%，中标方应就未履行部分向委托方追加相应跌幅的保证金。追加保证金不可冲抵货款，委托方将在合同执行完毕后5个工作日内，且在中标方无违约情况下，原路退回。</w:t>
      </w:r>
    </w:p>
    <w:p w14:paraId="2F1B7E98"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 xml:space="preserve">第四十二条 </w:t>
      </w:r>
      <w:r>
        <w:rPr>
          <w:rFonts w:ascii="仿宋_GB2312" w:eastAsia="仿宋_GB2312" w:hint="eastAsia"/>
          <w:sz w:val="30"/>
          <w:szCs w:val="30"/>
        </w:rPr>
        <w:t>货物验收。中标方（委托方）对发运货物进行验收确认后，应及时在中储粮网进行“买方验收”操作。</w:t>
      </w:r>
    </w:p>
    <w:p w14:paraId="4CD44A0F" w14:textId="77777777" w:rsidR="00623756"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072A0E2D"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中标方送货时，货物质量以实际交收地点出具的检验报告为准。交货时中标方与委托方共同取样封存，双方签封的样品由双方各持一份。</w:t>
      </w:r>
    </w:p>
    <w:p w14:paraId="736E76F6"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中标方或委托方对所提货物数量有异议的，应在货物交付后 30个工作日内以书面形式提出，逾期视为足量交货；委托方对所收货物质量有异议的，应在货物交付后 30 个工作日内以书面形式提出，逾期视为货物合格；如货物质量问题属于委托方在上述期间内无法通过合理方式发现的隐藏瑕疵则不受此限。</w:t>
      </w:r>
    </w:p>
    <w:p w14:paraId="6FD6B86B" w14:textId="77777777" w:rsidR="00623756"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1B6DE738" w14:textId="77777777" w:rsidR="00623756" w:rsidRDefault="00000000">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交易结算。委托方（中标方）在中储粮网提交“申请完结”操作，另一方同意后，中储粮网将会员剩余保证金自动释放至双方会员的资金账户内（如有违约情况参照本细则第七章违约相关规定执行）。</w:t>
      </w:r>
      <w:permStart w:id="1614630739" w:edGrp="everyone"/>
      <w:r>
        <w:rPr>
          <w:rFonts w:ascii="仿宋_GB2312" w:eastAsia="仿宋_GB2312" w:hint="eastAsia"/>
          <w:sz w:val="30"/>
          <w:szCs w:val="30"/>
        </w:rPr>
        <w:t>委托方（中标方）在交易结算完结后10个工作日内根据国家有关政策规定开具正规发票</w:t>
      </w:r>
      <w:permEnd w:id="1614630739"/>
      <w:r>
        <w:rPr>
          <w:rFonts w:ascii="仿宋_GB2312" w:eastAsia="仿宋_GB2312" w:hint="eastAsia"/>
          <w:sz w:val="30"/>
          <w:szCs w:val="30"/>
        </w:rPr>
        <w:t>。</w:t>
      </w:r>
    </w:p>
    <w:p w14:paraId="624C1D0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第四十四条</w:t>
      </w:r>
      <w:r>
        <w:rPr>
          <w:rFonts w:ascii="仿宋_GB2312" w:eastAsia="仿宋_GB2312" w:hint="eastAsia"/>
          <w:sz w:val="30"/>
          <w:szCs w:val="30"/>
        </w:rPr>
        <w:t xml:space="preserve"> 交割异议。交割过程中双方对所交割货物出现异议的，由中标方和委托方先行协商。协商不能解决的，在交割期内向电商交易中心提交商务调解申请，电商交易中心接到商务调解申请及举证材料后，交由商务协调小组进行材料核实，并出具调解结果。双方认同调解结果的，应遵照调解结果执行；对调解结果有异议的，各方可通过其他法律途径解决。</w:t>
      </w:r>
    </w:p>
    <w:p w14:paraId="1D0316B3"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做解约操作前，必须经所在分（子）公司同意并得到相关批复后方可操作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1A8A937E"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14900AB" w14:textId="77777777" w:rsidR="00623756" w:rsidRDefault="00623756">
      <w:pPr>
        <w:tabs>
          <w:tab w:val="left" w:pos="-180"/>
        </w:tabs>
        <w:ind w:firstLineChars="200" w:firstLine="600"/>
        <w:rPr>
          <w:rFonts w:ascii="仿宋_GB2312" w:eastAsia="仿宋_GB2312"/>
          <w:sz w:val="30"/>
          <w:szCs w:val="30"/>
        </w:rPr>
      </w:pPr>
    </w:p>
    <w:p w14:paraId="78AB8D4A" w14:textId="77777777" w:rsidR="00623756"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685842AC"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1D02A4D1"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0979A1B9"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w:t>
      </w:r>
      <w:r>
        <w:rPr>
          <w:rFonts w:ascii="仿宋_GB2312" w:eastAsia="仿宋_GB2312" w:hint="eastAsia"/>
          <w:sz w:val="30"/>
          <w:szCs w:val="30"/>
        </w:rPr>
        <w:lastRenderedPageBreak/>
        <w:t>异议但不履行或不完全履行该调解结果的行为；</w:t>
      </w:r>
    </w:p>
    <w:p w14:paraId="1A3DE7BD"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53EFF39C"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3761791F"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31705EBF"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3EEF9FFA"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七）中标方未按照本合同约定及时向委托方足额支付追加保证金，经委托方书面催告，在催告期内仍未足额支付的，委托方有权解除合同，并要求中标方按照合同总金额10%向委托方支付违约金。中标方已支付的保证金不予返还，保证金不足以支付违约金，并弥补由此给委托方造成的损失的，</w:t>
      </w:r>
      <w:bookmarkStart w:id="2" w:name="OLE_LINK2"/>
      <w:r>
        <w:rPr>
          <w:rFonts w:ascii="仿宋_GB2312" w:eastAsia="仿宋_GB2312" w:hint="eastAsia"/>
          <w:sz w:val="30"/>
          <w:szCs w:val="30"/>
        </w:rPr>
        <w:t>委托</w:t>
      </w:r>
      <w:bookmarkEnd w:id="2"/>
      <w:r>
        <w:rPr>
          <w:rFonts w:ascii="仿宋_GB2312" w:eastAsia="仿宋_GB2312" w:hint="eastAsia"/>
          <w:sz w:val="30"/>
          <w:szCs w:val="30"/>
        </w:rPr>
        <w:t>方有权进一步向买方追偿。</w:t>
      </w:r>
    </w:p>
    <w:p w14:paraId="09D90474"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八）非因委托方原因，中标方拒不执行合同，即为中标方违约。违约金分两种情况执行。合同执行期内做违约处理（即，合同履行期内，中标方以其行为明示或默示不再履行合同约定）的，双方在中储粮网进行“买方违约”操作、确认，</w:t>
      </w:r>
      <w:r>
        <w:rPr>
          <w:rFonts w:ascii="仿宋_GB2312" w:eastAsia="仿宋_GB2312" w:hint="eastAsia"/>
          <w:b/>
          <w:bCs/>
          <w:color w:val="FF0000"/>
          <w:sz w:val="30"/>
          <w:szCs w:val="30"/>
        </w:rPr>
        <w:t>违约金额度为中储粮网线上对应合同锁定的保证金和委托方线下已收取的保证金；合同执行期外违约处理（即，合同履行期限届满后，中标方仍未按照合同约定全面、及时履行合同义务）的，除中储粮网线上的保证金和线下的追加保证金以外，委托方有权按以下标准进一步向</w:t>
      </w:r>
      <w:bookmarkStart w:id="3" w:name="OLE_LINK3"/>
      <w:r>
        <w:rPr>
          <w:rFonts w:ascii="仿宋_GB2312" w:eastAsia="仿宋_GB2312" w:hint="eastAsia"/>
          <w:b/>
          <w:bCs/>
          <w:color w:val="FF0000"/>
          <w:sz w:val="30"/>
          <w:szCs w:val="30"/>
        </w:rPr>
        <w:t>中标</w:t>
      </w:r>
      <w:bookmarkEnd w:id="3"/>
      <w:r>
        <w:rPr>
          <w:rFonts w:ascii="仿宋_GB2312" w:eastAsia="仿宋_GB2312" w:hint="eastAsia"/>
          <w:b/>
          <w:bCs/>
          <w:color w:val="FF0000"/>
          <w:sz w:val="30"/>
          <w:szCs w:val="30"/>
        </w:rPr>
        <w:t>方追偿，中标方应当承担以下违约责任</w:t>
      </w:r>
      <w:r>
        <w:rPr>
          <w:rFonts w:ascii="仿宋_GB2312" w:eastAsia="仿宋_GB2312" w:hint="eastAsia"/>
          <w:sz w:val="30"/>
          <w:szCs w:val="30"/>
        </w:rPr>
        <w:t>：</w:t>
      </w:r>
    </w:p>
    <w:p w14:paraId="658C8651"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1、每逾期1天，</w:t>
      </w:r>
      <w:r>
        <w:rPr>
          <w:rFonts w:ascii="仿宋_GB2312" w:eastAsia="仿宋_GB2312" w:hint="eastAsia"/>
          <w:color w:val="FF0000"/>
          <w:sz w:val="30"/>
          <w:szCs w:val="30"/>
        </w:rPr>
        <w:t>中标</w:t>
      </w:r>
      <w:r>
        <w:rPr>
          <w:rFonts w:ascii="仿宋_GB2312" w:eastAsia="仿宋_GB2312" w:hint="eastAsia"/>
          <w:sz w:val="30"/>
          <w:szCs w:val="30"/>
        </w:rPr>
        <w:t>方应就未支付款项按照每天0.6‰的</w:t>
      </w:r>
      <w:r>
        <w:rPr>
          <w:rFonts w:ascii="仿宋_GB2312" w:eastAsia="仿宋_GB2312" w:hint="eastAsia"/>
          <w:sz w:val="30"/>
          <w:szCs w:val="30"/>
        </w:rPr>
        <w:lastRenderedPageBreak/>
        <w:t>标准，向委托方支付违约金。</w:t>
      </w:r>
    </w:p>
    <w:p w14:paraId="5B09C9C2" w14:textId="77777777" w:rsidR="00623756"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2、逾期未提取货物的，</w:t>
      </w:r>
      <w:r>
        <w:rPr>
          <w:rFonts w:ascii="仿宋_GB2312" w:eastAsia="仿宋_GB2312" w:hint="eastAsia"/>
          <w:color w:val="FF0000"/>
          <w:sz w:val="30"/>
          <w:szCs w:val="30"/>
        </w:rPr>
        <w:t>中标</w:t>
      </w:r>
      <w:r>
        <w:rPr>
          <w:rFonts w:ascii="仿宋_GB2312" w:eastAsia="仿宋_GB2312" w:hint="eastAsia"/>
          <w:sz w:val="30"/>
          <w:szCs w:val="30"/>
        </w:rPr>
        <w:t>方应向委托方支付逾期违约金，逾期违约金采用分段累进的方式计算：</w:t>
      </w:r>
      <w:permStart w:id="781732469" w:edGrp="everyone"/>
      <w:r>
        <w:rPr>
          <w:rFonts w:ascii="仿宋_GB2312" w:eastAsia="仿宋_GB2312" w:hint="eastAsia"/>
          <w:sz w:val="30"/>
          <w:szCs w:val="30"/>
        </w:rPr>
        <w:t>逾期10日（含）以内为3元/</w:t>
      </w:r>
      <w:r>
        <w:rPr>
          <w:rFonts w:hint="eastAsia"/>
        </w:rPr>
        <w:fldChar w:fldCharType="begin"/>
      </w:r>
      <w:r>
        <w:instrText xml:space="preserve"> DOCVARIABLE  </w:instrText>
      </w:r>
      <w:r>
        <w:instrText>单位</w:instrText>
      </w:r>
      <w:r>
        <w:instrText xml:space="preserve">1  \* MERGEFORMAT </w:instrText>
      </w:r>
      <w:r>
        <w:rPr>
          <w:rFonts w:hint="eastAsia"/>
        </w:rPr>
        <w:fldChar w:fldCharType="separate"/>
      </w:r>
      <w:r>
        <w:rPr>
          <w:rFonts w:ascii="仿宋_GB2312" w:eastAsia="仿宋_GB2312" w:hint="eastAsia"/>
          <w:sz w:val="30"/>
          <w:szCs w:val="30"/>
        </w:rPr>
        <w:t>吨</w:t>
      </w:r>
      <w:r>
        <w:rPr>
          <w:rFonts w:ascii="仿宋_GB2312" w:eastAsia="仿宋_GB2312" w:hint="eastAsia"/>
          <w:sz w:val="30"/>
          <w:szCs w:val="30"/>
        </w:rPr>
        <w:fldChar w:fldCharType="end"/>
      </w:r>
      <w:r>
        <w:rPr>
          <w:rFonts w:ascii="仿宋_GB2312" w:eastAsia="仿宋_GB2312" w:hint="eastAsia"/>
          <w:sz w:val="30"/>
          <w:szCs w:val="30"/>
        </w:rPr>
        <w:t>/日；10日以上至20日（含）为4元/吨/日；20日以上为5元/吨/日</w:t>
      </w:r>
      <w:permEnd w:id="781732469"/>
      <w:r>
        <w:rPr>
          <w:rFonts w:ascii="仿宋_GB2312" w:eastAsia="仿宋_GB2312" w:hint="eastAsia"/>
          <w:sz w:val="30"/>
          <w:szCs w:val="30"/>
        </w:rPr>
        <w:t>。</w:t>
      </w:r>
    </w:p>
    <w:p w14:paraId="218E0CBE"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追偿违约金支付方式：通过线下向委托方指定账户进行违约金足额汇划。</w:t>
      </w:r>
    </w:p>
    <w:p w14:paraId="618B92C3"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商务协调小组为电商交易中心专设机构，针对交易双方所发生的商务纠纷进行商务调解。经协商或调解达成一致意见的，形成协议书，电商交易中心将根据协议书对纠纷双方进行相应的商务处理。未达成一致意见的，交易双方可依法通过其他法律途径解决。</w:t>
      </w:r>
    </w:p>
    <w:p w14:paraId="428A3674" w14:textId="77777777" w:rsidR="00623756"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违约处理办法</w:t>
      </w:r>
    </w:p>
    <w:p w14:paraId="4B57E465" w14:textId="77777777" w:rsidR="00623756" w:rsidRDefault="00000000">
      <w:pPr>
        <w:ind w:firstLineChars="200" w:firstLine="600"/>
        <w:rPr>
          <w:rFonts w:ascii="仿宋_GB2312" w:eastAsia="仿宋_GB2312"/>
          <w:sz w:val="30"/>
          <w:szCs w:val="30"/>
        </w:rPr>
      </w:pPr>
      <w:r>
        <w:rPr>
          <w:rFonts w:ascii="仿宋_GB2312" w:eastAsia="仿宋_GB2312" w:hint="eastAsia"/>
          <w:sz w:val="30"/>
          <w:szCs w:val="30"/>
        </w:rPr>
        <w:t>（一）对违约行为，电商交易中心对会员依次进行提示、劝告、扣除其相应的保证金，对多次、严重或恶意违约的会员，将取消其会员资格，并追究相关责任；</w:t>
      </w:r>
    </w:p>
    <w:p w14:paraId="05E1D1E2"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（二）电商交易中心有权对涉及违约会员的保证金进行清算，并将过错方违约数量对应的履约保证金划转至无过错方账户，无过错方相应资金予以退还；</w:t>
      </w:r>
    </w:p>
    <w:p w14:paraId="433D80C0"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（三）对于进行虚假交易、恶意交易行为方，其交易保证金将由电商交易中心作为违约金直接全额划转至中储粮网账户；对违约行为的过错方对应违约数量的交易保证金，同样由电商交易</w:t>
      </w:r>
      <w:r>
        <w:rPr>
          <w:rFonts w:ascii="仿宋_GB2312" w:eastAsia="仿宋_GB2312" w:hint="eastAsia"/>
          <w:sz w:val="30"/>
          <w:szCs w:val="30"/>
        </w:rPr>
        <w:lastRenderedPageBreak/>
        <w:t>中心作为违约金直接划转至中储粮网账户。</w:t>
      </w:r>
    </w:p>
    <w:p w14:paraId="298121B0" w14:textId="77777777" w:rsidR="00623756"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（四）电商交易中心将清算结果通知相关会员；</w:t>
      </w:r>
    </w:p>
    <w:p w14:paraId="59F631E8" w14:textId="77777777" w:rsidR="00623756" w:rsidRDefault="00623756">
      <w:pPr>
        <w:ind w:firstLineChars="200" w:firstLine="600"/>
        <w:rPr>
          <w:rFonts w:ascii="仿宋_GB2312" w:eastAsia="仿宋_GB2312"/>
          <w:sz w:val="30"/>
          <w:szCs w:val="30"/>
        </w:rPr>
      </w:pPr>
    </w:p>
    <w:p w14:paraId="54E56A5F" w14:textId="77777777" w:rsidR="00623756"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002E973B"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166C684F"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第五十一条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7EA692E" w14:textId="77777777" w:rsidR="00623756" w:rsidRDefault="00000000">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第五十二条 </w:t>
      </w:r>
      <w:r>
        <w:rPr>
          <w:rFonts w:ascii="仿宋_GB2312" w:eastAsia="仿宋_GB2312" w:hint="eastAsia"/>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14:paraId="56D1E0AF"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4CA576DC" w14:textId="77777777" w:rsidR="00623756" w:rsidRDefault="00623756">
      <w:pPr>
        <w:tabs>
          <w:tab w:val="left" w:pos="-180"/>
        </w:tabs>
        <w:ind w:firstLineChars="200" w:firstLine="600"/>
        <w:jc w:val="center"/>
        <w:rPr>
          <w:rFonts w:ascii="黑体" w:eastAsia="黑体" w:hAnsi="黑体"/>
          <w:sz w:val="30"/>
          <w:szCs w:val="30"/>
        </w:rPr>
      </w:pPr>
    </w:p>
    <w:p w14:paraId="02CDB53C" w14:textId="77777777" w:rsidR="00623756"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28AE7413" w14:textId="77777777" w:rsidR="00623756" w:rsidRDefault="00000000">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本细则的解释权归中储粮储运有限公司电商交易中心所有。</w:t>
      </w:r>
    </w:p>
    <w:p w14:paraId="47A7B600" w14:textId="77777777" w:rsidR="00623756" w:rsidRDefault="00000000">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第五十五条</w:t>
      </w:r>
      <w:r>
        <w:rPr>
          <w:rFonts w:ascii="仿宋_GB2312" w:eastAsia="仿宋_GB2312" w:hint="eastAsia"/>
          <w:sz w:val="30"/>
          <w:szCs w:val="30"/>
        </w:rPr>
        <w:t xml:space="preserve"> 如遇法定节假日，本细则有关业务办理时限适当调整，具体以中储粮网公告为准。</w:t>
      </w:r>
    </w:p>
    <w:p w14:paraId="07FDF838" w14:textId="77777777" w:rsidR="00623756" w:rsidRDefault="00000000">
      <w:pPr>
        <w:tabs>
          <w:tab w:val="left" w:pos="-180"/>
          <w:tab w:val="left" w:pos="2012"/>
        </w:tabs>
        <w:ind w:firstLineChars="200" w:firstLine="602"/>
      </w:pPr>
      <w:r>
        <w:rPr>
          <w:rFonts w:ascii="仿宋_GB2312" w:eastAsia="仿宋_GB2312" w:hint="eastAsia"/>
          <w:b/>
          <w:sz w:val="30"/>
          <w:szCs w:val="30"/>
        </w:rPr>
        <w:t xml:space="preserve">第五十六条 </w:t>
      </w:r>
      <w:r>
        <w:rPr>
          <w:rFonts w:ascii="仿宋_GB2312" w:eastAsia="仿宋_GB2312" w:hint="eastAsia"/>
          <w:sz w:val="30"/>
          <w:szCs w:val="30"/>
        </w:rPr>
        <w:t>本细则仅适用于</w:t>
      </w:r>
      <w:permStart w:id="544553648" w:edGrp="everyone"/>
      <w:r>
        <w:rPr>
          <w:rFonts w:ascii="仿宋_GB2312" w:eastAsia="仿宋_GB2312" w:hint="eastAsia"/>
          <w:sz w:val="30"/>
          <w:szCs w:val="30"/>
        </w:rPr>
        <w:t>油脂</w:t>
      </w:r>
      <w:permEnd w:id="544553648"/>
      <w:r>
        <w:rPr>
          <w:rFonts w:ascii="仿宋_GB2312" w:eastAsia="仿宋_GB2312" w:hint="eastAsia"/>
          <w:sz w:val="30"/>
          <w:szCs w:val="30"/>
        </w:rPr>
        <w:t>公司委托的本竞价专场交易，并自发布之日起执行。</w:t>
      </w:r>
    </w:p>
    <w:sectPr w:rsidR="0062375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7DC60" w14:textId="77777777" w:rsidR="00446CCA" w:rsidRDefault="00446CCA" w:rsidP="00D43EC9">
      <w:r>
        <w:separator/>
      </w:r>
    </w:p>
  </w:endnote>
  <w:endnote w:type="continuationSeparator" w:id="0">
    <w:p w14:paraId="05CCEB84" w14:textId="77777777" w:rsidR="00446CCA" w:rsidRDefault="00446CCA" w:rsidP="00D43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7C8B1" w14:textId="77777777" w:rsidR="00446CCA" w:rsidRDefault="00446CCA" w:rsidP="00D43EC9">
      <w:r>
        <w:separator/>
      </w:r>
    </w:p>
  </w:footnote>
  <w:footnote w:type="continuationSeparator" w:id="0">
    <w:p w14:paraId="20DD0F3C" w14:textId="77777777" w:rsidR="00446CCA" w:rsidRDefault="00446CCA" w:rsidP="00D43E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ocumentProtection w:edit="readOnly" w:enforcement="1"/>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1009E4"/>
    <w:rsid w:val="001029A6"/>
    <w:rsid w:val="0010520B"/>
    <w:rsid w:val="00105235"/>
    <w:rsid w:val="00121C84"/>
    <w:rsid w:val="0019295F"/>
    <w:rsid w:val="00193744"/>
    <w:rsid w:val="001A5243"/>
    <w:rsid w:val="001C27D4"/>
    <w:rsid w:val="001C2E1F"/>
    <w:rsid w:val="001C597A"/>
    <w:rsid w:val="0020728E"/>
    <w:rsid w:val="00223EAB"/>
    <w:rsid w:val="00224E3B"/>
    <w:rsid w:val="00230014"/>
    <w:rsid w:val="0023334C"/>
    <w:rsid w:val="00234F9A"/>
    <w:rsid w:val="002352CC"/>
    <w:rsid w:val="00247E59"/>
    <w:rsid w:val="00260EFD"/>
    <w:rsid w:val="00261735"/>
    <w:rsid w:val="002618F9"/>
    <w:rsid w:val="002632EC"/>
    <w:rsid w:val="00284E24"/>
    <w:rsid w:val="00286B60"/>
    <w:rsid w:val="00287759"/>
    <w:rsid w:val="002A3D99"/>
    <w:rsid w:val="002B0C7F"/>
    <w:rsid w:val="002C3075"/>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46CCA"/>
    <w:rsid w:val="0047099A"/>
    <w:rsid w:val="00474389"/>
    <w:rsid w:val="00481AF9"/>
    <w:rsid w:val="004972E3"/>
    <w:rsid w:val="004977BB"/>
    <w:rsid w:val="004B40E0"/>
    <w:rsid w:val="004D2CAA"/>
    <w:rsid w:val="00513AB6"/>
    <w:rsid w:val="00520305"/>
    <w:rsid w:val="00537CAD"/>
    <w:rsid w:val="00545264"/>
    <w:rsid w:val="00560B2C"/>
    <w:rsid w:val="005733C5"/>
    <w:rsid w:val="0057650F"/>
    <w:rsid w:val="005904A6"/>
    <w:rsid w:val="005C7C20"/>
    <w:rsid w:val="005D1C42"/>
    <w:rsid w:val="00623756"/>
    <w:rsid w:val="00632E2E"/>
    <w:rsid w:val="006508E8"/>
    <w:rsid w:val="00653842"/>
    <w:rsid w:val="006544B8"/>
    <w:rsid w:val="006649FD"/>
    <w:rsid w:val="0066502B"/>
    <w:rsid w:val="00667694"/>
    <w:rsid w:val="00672A49"/>
    <w:rsid w:val="00697716"/>
    <w:rsid w:val="006A1395"/>
    <w:rsid w:val="006C10DE"/>
    <w:rsid w:val="006E2A39"/>
    <w:rsid w:val="006F1DD4"/>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8F70A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B46EF"/>
    <w:rsid w:val="00AC7F35"/>
    <w:rsid w:val="00B04612"/>
    <w:rsid w:val="00B1415E"/>
    <w:rsid w:val="00B2646C"/>
    <w:rsid w:val="00B542C9"/>
    <w:rsid w:val="00B75CF9"/>
    <w:rsid w:val="00BD57A5"/>
    <w:rsid w:val="00BF5386"/>
    <w:rsid w:val="00C038A7"/>
    <w:rsid w:val="00C16D08"/>
    <w:rsid w:val="00C500CC"/>
    <w:rsid w:val="00C7052D"/>
    <w:rsid w:val="00C915AA"/>
    <w:rsid w:val="00CA200F"/>
    <w:rsid w:val="00CA7121"/>
    <w:rsid w:val="00D12DA9"/>
    <w:rsid w:val="00D25A1A"/>
    <w:rsid w:val="00D25D24"/>
    <w:rsid w:val="00D35B33"/>
    <w:rsid w:val="00D43EC9"/>
    <w:rsid w:val="00D91AB1"/>
    <w:rsid w:val="00D91EA2"/>
    <w:rsid w:val="00D963DE"/>
    <w:rsid w:val="00DD48F5"/>
    <w:rsid w:val="00DE44EA"/>
    <w:rsid w:val="00E3024D"/>
    <w:rsid w:val="00E43467"/>
    <w:rsid w:val="00E4765F"/>
    <w:rsid w:val="00E532F9"/>
    <w:rsid w:val="00E67692"/>
    <w:rsid w:val="00E70425"/>
    <w:rsid w:val="00E9787C"/>
    <w:rsid w:val="00EA7885"/>
    <w:rsid w:val="00EC71BA"/>
    <w:rsid w:val="00ED76C5"/>
    <w:rsid w:val="00EE0505"/>
    <w:rsid w:val="00F3526B"/>
    <w:rsid w:val="00F46DFD"/>
    <w:rsid w:val="00F50352"/>
    <w:rsid w:val="00F700A3"/>
    <w:rsid w:val="00F73FE3"/>
    <w:rsid w:val="00FA52A0"/>
    <w:rsid w:val="00FB2472"/>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042D0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D9B2140"/>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6F0E77"/>
    <w:rsid w:val="3D8516ED"/>
    <w:rsid w:val="3D8809E8"/>
    <w:rsid w:val="3DA60AC1"/>
    <w:rsid w:val="3E962080"/>
    <w:rsid w:val="3EF00F76"/>
    <w:rsid w:val="3EF85F15"/>
    <w:rsid w:val="3F881D36"/>
    <w:rsid w:val="3FE778B0"/>
    <w:rsid w:val="3FF912F0"/>
    <w:rsid w:val="4033061C"/>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59C3FF8"/>
    <w:rsid w:val="4668225B"/>
    <w:rsid w:val="46784AF4"/>
    <w:rsid w:val="46C4420A"/>
    <w:rsid w:val="47213D65"/>
    <w:rsid w:val="47C35689"/>
    <w:rsid w:val="48067F63"/>
    <w:rsid w:val="488254F2"/>
    <w:rsid w:val="492B2744"/>
    <w:rsid w:val="4A2679E4"/>
    <w:rsid w:val="4A8F44D4"/>
    <w:rsid w:val="4BAE3F95"/>
    <w:rsid w:val="4BDD5E8F"/>
    <w:rsid w:val="4C6D5BFE"/>
    <w:rsid w:val="4D0877E5"/>
    <w:rsid w:val="4D3856A2"/>
    <w:rsid w:val="4E557A41"/>
    <w:rsid w:val="4E8E19DD"/>
    <w:rsid w:val="4F2D13E6"/>
    <w:rsid w:val="4F4B7BDF"/>
    <w:rsid w:val="4F6550FE"/>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8C3228"/>
    <w:rsid w:val="60E47391"/>
    <w:rsid w:val="60F163C0"/>
    <w:rsid w:val="61424350"/>
    <w:rsid w:val="615F74F3"/>
    <w:rsid w:val="62117210"/>
    <w:rsid w:val="63105411"/>
    <w:rsid w:val="635524F0"/>
    <w:rsid w:val="63930A69"/>
    <w:rsid w:val="63ED1B28"/>
    <w:rsid w:val="63FB54EC"/>
    <w:rsid w:val="64396433"/>
    <w:rsid w:val="64635A96"/>
    <w:rsid w:val="64B538AE"/>
    <w:rsid w:val="65DC6B71"/>
    <w:rsid w:val="66751E08"/>
    <w:rsid w:val="66921353"/>
    <w:rsid w:val="67440C25"/>
    <w:rsid w:val="67785E9F"/>
    <w:rsid w:val="679763D0"/>
    <w:rsid w:val="679A0ADF"/>
    <w:rsid w:val="67E57189"/>
    <w:rsid w:val="68140C16"/>
    <w:rsid w:val="682B564E"/>
    <w:rsid w:val="69485C83"/>
    <w:rsid w:val="6A1474D1"/>
    <w:rsid w:val="6A555DAE"/>
    <w:rsid w:val="6AF558AB"/>
    <w:rsid w:val="6AFE521A"/>
    <w:rsid w:val="6BB87BEE"/>
    <w:rsid w:val="6C6248EB"/>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1A27EC"/>
    <w:rsid w:val="79222456"/>
    <w:rsid w:val="79234818"/>
    <w:rsid w:val="79F95B12"/>
    <w:rsid w:val="7A24552B"/>
    <w:rsid w:val="7A5A14E6"/>
    <w:rsid w:val="7A5C30CF"/>
    <w:rsid w:val="7AF218BF"/>
    <w:rsid w:val="7AFE1CDF"/>
    <w:rsid w:val="7B17127D"/>
    <w:rsid w:val="7B845B34"/>
    <w:rsid w:val="7BD13576"/>
    <w:rsid w:val="7CB208FA"/>
    <w:rsid w:val="7CFA60BC"/>
    <w:rsid w:val="7D663F18"/>
    <w:rsid w:val="7DAE71A9"/>
    <w:rsid w:val="7DEA2683"/>
    <w:rsid w:val="7EA24781"/>
    <w:rsid w:val="7F061673"/>
    <w:rsid w:val="7FF56808"/>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90129"/>
  <w15:docId w15:val="{FFD8B036-82B2-4FB6-A1CE-333BB6939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semiHidden/>
    <w:unhideWhenUsed/>
    <w:qFormat/>
  </w:style>
  <w:style w:type="paragraph" w:styleId="a4">
    <w:name w:val="Document Map"/>
    <w:basedOn w:val="a"/>
    <w:link w:val="a5"/>
    <w:semiHidden/>
    <w:unhideWhenUsed/>
    <w:qFormat/>
    <w:rPr>
      <w:rFonts w:ascii="宋体"/>
      <w:sz w:val="18"/>
      <w:szCs w:val="18"/>
    </w:rPr>
  </w:style>
  <w:style w:type="paragraph" w:styleId="a6">
    <w:name w:val="annotation text"/>
    <w:basedOn w:val="a"/>
    <w:link w:val="a7"/>
    <w:unhideWhenUsed/>
    <w:qFormat/>
    <w:pPr>
      <w:jc w:val="left"/>
    </w:pPr>
  </w:style>
  <w:style w:type="paragraph" w:styleId="a8">
    <w:name w:val="Balloon Text"/>
    <w:basedOn w:val="a"/>
    <w:link w:val="a9"/>
    <w:uiPriority w:val="99"/>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6"/>
    <w:next w:val="a6"/>
    <w:link w:val="af"/>
    <w:unhideWhenUsed/>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d">
    <w:name w:val="页眉 字符"/>
    <w:link w:val="ac"/>
    <w:uiPriority w:val="99"/>
    <w:qFormat/>
    <w:rPr>
      <w:sz w:val="18"/>
      <w:szCs w:val="18"/>
    </w:rPr>
  </w:style>
  <w:style w:type="character" w:customStyle="1" w:styleId="ab">
    <w:name w:val="页脚 字符"/>
    <w:link w:val="aa"/>
    <w:uiPriority w:val="99"/>
    <w:qFormat/>
    <w:rPr>
      <w:sz w:val="18"/>
      <w:szCs w:val="18"/>
    </w:rPr>
  </w:style>
  <w:style w:type="character" w:customStyle="1" w:styleId="a9">
    <w:name w:val="批注框文本 字符"/>
    <w:link w:val="a8"/>
    <w:uiPriority w:val="99"/>
    <w:qFormat/>
    <w:rPr>
      <w:kern w:val="2"/>
      <w:sz w:val="18"/>
      <w:szCs w:val="18"/>
    </w:rPr>
  </w:style>
  <w:style w:type="character" w:customStyle="1" w:styleId="a7">
    <w:name w:val="批注文字 字符"/>
    <w:link w:val="a6"/>
    <w:qFormat/>
    <w:rPr>
      <w:kern w:val="2"/>
      <w:sz w:val="21"/>
      <w:szCs w:val="24"/>
    </w:rPr>
  </w:style>
  <w:style w:type="character" w:customStyle="1" w:styleId="af">
    <w:name w:val="批注主题 字符"/>
    <w:link w:val="ae"/>
    <w:qFormat/>
    <w:rPr>
      <w:b/>
      <w:bCs/>
      <w:kern w:val="2"/>
      <w:sz w:val="21"/>
      <w:szCs w:val="24"/>
    </w:rPr>
  </w:style>
  <w:style w:type="character" w:customStyle="1" w:styleId="a5">
    <w:name w:val="文档结构图 字符"/>
    <w:link w:val="a4"/>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17</Pages>
  <Words>1245</Words>
  <Characters>7102</Characters>
  <Application>Microsoft Office Word</Application>
  <DocSecurity>8</DocSecurity>
  <Lines>59</Lines>
  <Paragraphs>16</Paragraphs>
  <ScaleCrop>false</ScaleCrop>
  <Company>Lenovo</Company>
  <LinksUpToDate>false</LinksUpToDate>
  <CharactersWithSpaces>8331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中储粮山西分公司玉米竞价销售专场交易细则</dc:title>
  <dc:creator>sysun</dc:creator>
  <cp:lastModifiedBy>Office</cp:lastModifiedBy>
  <cp:revision>85</cp:revision>
  <cp:lastPrinted>2019-01-08T06:43:00Z</cp:lastPrinted>
  <dcterms:created xsi:type="dcterms:W3CDTF">2017-07-14T03:24:00Z</dcterms:created>
  <dcterms:modified xsi:type="dcterms:W3CDTF">2023-02-01T06:32:00Z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D5F19863025844AABCF5BFC3A1B595F6</vt:lpwstr>
  </property>
</Properties>
</file>