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9287C6" w14:textId="77777777" w:rsidR="005C12EB" w:rsidRDefault="005C12EB">
      <w:pPr>
        <w:rPr>
          <w:rFonts w:ascii="黑体" w:eastAsia="黑体"/>
          <w:b/>
          <w:sz w:val="44"/>
          <w:szCs w:val="44"/>
        </w:rPr>
      </w:pPr>
    </w:p>
    <w:p w14:paraId="366F93C4" w14:textId="4859F15E" w:rsidR="00B64AB8" w:rsidRDefault="00CB27F4" w:rsidP="00B64AB8">
      <w:pPr>
        <w:jc w:val="center"/>
        <w:rPr>
          <w:rFonts w:ascii="宋体" w:hAnsi="宋体" w:cs="宋体"/>
          <w:b/>
          <w:sz w:val="36"/>
          <w:szCs w:val="36"/>
        </w:rPr>
      </w:pPr>
      <w:r>
        <w:rPr>
          <w:rFonts w:ascii="宋体" w:hAnsi="宋体" w:cs="宋体"/>
          <w:b/>
          <w:sz w:val="36"/>
          <w:szCs w:val="36"/>
        </w:rPr>
        <w:t xml:space="preserve">《中储粮西安分公司玉米购销双向竞价专场交易细则》(2025年4月22日试行)</w:t>
      </w:r>
      <w:r w:rsidR="00B64AB8">
        <w:rPr>
          <w:rFonts w:ascii="宋体" w:hAnsi="宋体" w:cs="宋体"/>
          <w:b/>
          <w:sz w:val="36"/>
          <w:szCs w:val="36"/>
        </w:rPr>
        <w:t/>
      </w:r>
      <w:r>
        <w:rPr>
          <w:rFonts w:ascii="宋体" w:hAnsi="宋体" w:cs="宋体"/>
          <w:b/>
          <w:sz w:val="36"/>
          <w:szCs w:val="36"/>
        </w:rPr>
        <w:t xml:space="preserve"/>
      </w:r>
    </w:p>
    <w:p w14:paraId="084A342E" w14:textId="79FCEAAB" w:rsidR="005C12EB" w:rsidRDefault="005C12EB">
      <w:pPr>
        <w:jc w:val="center"/>
        <w:outlineLvl w:val="0"/>
        <w:rPr>
          <w:rFonts w:ascii="宋体" w:hAnsi="宋体" w:cs="宋体"/>
          <w:b/>
          <w:sz w:val="36"/>
          <w:szCs w:val="36"/>
        </w:rPr>
      </w:pPr>
    </w:p>
    <w:p w14:paraId="21C07FA3" w14:textId="77777777" w:rsidR="005C12EB" w:rsidRDefault="005C12EB">
      <w:pPr>
        <w:rPr>
          <w:rFonts w:ascii="仿宋_GB2312" w:eastAsia="仿宋_GB2312"/>
        </w:rPr>
      </w:pPr>
    </w:p>
    <w:p w14:paraId="70ED4928" w14:textId="77777777" w:rsidR="005C12EB" w:rsidRDefault="005C12EB">
      <w:pPr>
        <w:rPr>
          <w:rFonts w:ascii="仿宋_GB2312" w:eastAsia="仿宋_GB2312"/>
        </w:rPr>
      </w:pPr>
    </w:p>
    <w:p w14:paraId="5A1C8588" w14:textId="77777777" w:rsidR="005C12EB" w:rsidRDefault="000B657E">
      <w:pPr>
        <w:jc w:val="center"/>
        <w:rPr>
          <w:rFonts w:ascii="黑体" w:eastAsia="黑体" w:hAnsi="黑体"/>
          <w:sz w:val="32"/>
          <w:szCs w:val="32"/>
        </w:rPr>
      </w:pPr>
      <w:r>
        <w:rPr>
          <w:rFonts w:ascii="黑体" w:eastAsia="黑体" w:hAnsi="黑体" w:hint="eastAsia"/>
          <w:sz w:val="32"/>
          <w:szCs w:val="32"/>
        </w:rPr>
        <w:t>第一章 总则</w:t>
      </w:r>
    </w:p>
    <w:p w14:paraId="133B91F1"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6F5A94BA" w14:textId="77777777" w:rsidR="005C12EB" w:rsidRDefault="000B657E">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01089D09" w14:textId="77777777" w:rsidR="005C12EB" w:rsidRDefault="000B657E">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427D0051" w14:textId="1DD4724B"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西安分公司</w:t>
      </w:r>
      <w:r>
        <w:rPr>
          <w:rFonts w:ascii="仿宋_GB2312" w:eastAsia="仿宋_GB2312" w:hint="eastAsia"/>
          <w:sz w:val="30"/>
          <w:szCs w:val="30"/>
        </w:rPr>
        <w:t>委托，采取网上竞价交易。</w:t>
      </w:r>
    </w:p>
    <w:p w14:paraId="5081F70C"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24EF6193"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0E7F128E" w14:textId="62BE2A58"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第七条 </w:t>
      </w:r>
      <w:r w:rsidR="002C479C" w:rsidRPr="002C479C">
        <w:rPr>
          <w:rFonts w:ascii="仿宋_GB2312" w:eastAsia="仿宋_GB2312" w:hint="eastAsia"/>
          <w:sz w:val="30"/>
          <w:szCs w:val="30"/>
        </w:rPr>
        <w:t>中储粮（雄安）粮油交易中心有限公司</w:t>
      </w:r>
      <w:r>
        <w:rPr>
          <w:rFonts w:ascii="仿宋_GB2312" w:eastAsia="仿宋_GB2312" w:hint="eastAsia"/>
          <w:sz w:val="30"/>
          <w:szCs w:val="30"/>
        </w:rPr>
        <w:t>（</w:t>
      </w:r>
      <w:r w:rsidR="00491B4C" w:rsidRPr="001157C8">
        <w:rPr>
          <w:rFonts w:ascii="仿宋_GB2312" w:eastAsia="仿宋_GB2312"/>
          <w:sz w:val="30"/>
          <w:szCs w:val="30"/>
        </w:rPr>
        <w:t>以下简称</w:t>
      </w:r>
      <w:r w:rsidR="00491B4C" w:rsidRPr="001157C8">
        <w:rPr>
          <w:rFonts w:ascii="仿宋_GB2312" w:eastAsia="仿宋_GB2312"/>
          <w:sz w:val="30"/>
          <w:szCs w:val="30"/>
        </w:rPr>
        <w:t>“</w:t>
      </w:r>
      <w:r w:rsidR="00491B4C" w:rsidRPr="001157C8">
        <w:rPr>
          <w:rFonts w:ascii="仿宋_GB2312" w:eastAsia="仿宋_GB2312"/>
          <w:sz w:val="30"/>
          <w:szCs w:val="30"/>
        </w:rPr>
        <w:t>交易中心</w:t>
      </w:r>
      <w:r w:rsidR="00491B4C" w:rsidRPr="001157C8">
        <w:rPr>
          <w:rFonts w:ascii="仿宋_GB2312" w:eastAsia="仿宋_GB2312"/>
          <w:sz w:val="30"/>
          <w:szCs w:val="30"/>
        </w:rPr>
        <w:t>”</w:t>
      </w:r>
      <w:r>
        <w:rPr>
          <w:rFonts w:ascii="仿宋_GB2312" w:eastAsia="仿宋_GB2312" w:hint="eastAsia"/>
          <w:sz w:val="30"/>
          <w:szCs w:val="30"/>
        </w:rPr>
        <w:t>）具体负责中储粮网的建设和日常运营。</w:t>
      </w:r>
    </w:p>
    <w:p w14:paraId="3BF7965F" w14:textId="77777777" w:rsidR="005C12EB" w:rsidRDefault="005C12EB">
      <w:pPr>
        <w:tabs>
          <w:tab w:val="left" w:pos="-180"/>
        </w:tabs>
        <w:ind w:firstLineChars="200" w:firstLine="600"/>
        <w:rPr>
          <w:rFonts w:ascii="黑体" w:eastAsia="黑体" w:hAnsi="黑体"/>
          <w:sz w:val="30"/>
          <w:szCs w:val="30"/>
        </w:rPr>
      </w:pPr>
    </w:p>
    <w:p w14:paraId="24508A9D"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40E2632E" w14:textId="675E6BE0"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中储粮网会员指根据国家有关法律、法规及交易中心有关章程的规定，经交易中心审核批准，在中储粮网进行电子商务活动的企业法人或者其他经济组织等。中储粮网会员实行会员资格年审制。</w:t>
      </w:r>
    </w:p>
    <w:p w14:paraId="4803B3C0"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5113B6FF" w14:textId="13FD3A3F" w:rsidR="005C12EB" w:rsidRDefault="000B657E">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申请注册中储粮网会员的企业，需向交易中心提交下列资料： </w:t>
      </w:r>
    </w:p>
    <w:p w14:paraId="7C604434" w14:textId="77777777" w:rsidR="005C12EB" w:rsidRDefault="000B657E">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14256A7E" w14:textId="77777777" w:rsidR="005C12EB" w:rsidRDefault="000B657E">
      <w:pPr>
        <w:ind w:firstLineChars="200" w:firstLine="600"/>
        <w:rPr>
          <w:rFonts w:ascii="仿宋_GB2312" w:eastAsia="仿宋_GB2312"/>
          <w:sz w:val="30"/>
          <w:szCs w:val="30"/>
        </w:rPr>
      </w:pPr>
      <w:r>
        <w:rPr>
          <w:rFonts w:ascii="仿宋_GB2312" w:eastAsia="仿宋_GB2312" w:cs="仿宋_GB2312" w:hint="eastAsia"/>
          <w:sz w:val="30"/>
          <w:szCs w:val="30"/>
          <w:lang w:bidi="ar"/>
        </w:rPr>
        <w:t>（二）在线据实填写企业基本信息提交后，可下载、打印《中储粮网会员注册申请表》、《承诺函》、《</w:t>
      </w:r>
      <w:r>
        <w:rPr>
          <w:rFonts w:ascii="仿宋_GB2312" w:eastAsia="仿宋_GB2312" w:cs="仿宋_GB2312"/>
          <w:sz w:val="30"/>
          <w:szCs w:val="30"/>
          <w:lang w:bidi="ar"/>
        </w:rPr>
        <w:t>中储粮网线上交易参与方须知</w:t>
      </w:r>
      <w:r>
        <w:rPr>
          <w:rFonts w:ascii="仿宋_GB2312" w:eastAsia="仿宋_GB2312" w:cs="仿宋_GB2312" w:hint="eastAsia"/>
          <w:sz w:val="30"/>
          <w:szCs w:val="30"/>
          <w:lang w:bidi="ar"/>
        </w:rPr>
        <w:t>确认</w:t>
      </w:r>
      <w:r>
        <w:rPr>
          <w:rFonts w:ascii="仿宋_GB2312" w:eastAsia="仿宋_GB2312" w:cs="仿宋_GB2312"/>
          <w:sz w:val="30"/>
          <w:szCs w:val="30"/>
          <w:lang w:bidi="ar"/>
        </w:rPr>
        <w:t>书</w:t>
      </w:r>
      <w:r>
        <w:rPr>
          <w:rFonts w:ascii="仿宋_GB2312" w:eastAsia="仿宋_GB2312" w:cs="仿宋_GB2312" w:hint="eastAsia"/>
          <w:sz w:val="30"/>
          <w:szCs w:val="30"/>
          <w:lang w:bidi="ar"/>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w:t>
      </w:r>
      <w:r>
        <w:rPr>
          <w:rFonts w:ascii="仿宋_GB2312" w:eastAsia="仿宋_GB2312" w:hint="eastAsia"/>
          <w:sz w:val="30"/>
          <w:szCs w:val="30"/>
        </w:rPr>
        <w:lastRenderedPageBreak/>
        <w:t>业公章）；</w:t>
      </w:r>
    </w:p>
    <w:p w14:paraId="7A7310F4" w14:textId="77777777" w:rsidR="005C12EB" w:rsidRDefault="000B657E">
      <w:pPr>
        <w:ind w:firstLineChars="200" w:firstLine="600"/>
        <w:rPr>
          <w:rFonts w:ascii="仿宋_GB2312" w:eastAsia="仿宋_GB2312"/>
          <w:sz w:val="30"/>
          <w:szCs w:val="30"/>
        </w:rPr>
      </w:pPr>
      <w:r>
        <w:rPr>
          <w:rFonts w:ascii="仿宋_GB2312" w:eastAsia="仿宋_GB2312" w:hint="eastAsia"/>
          <w:sz w:val="30"/>
          <w:szCs w:val="30"/>
        </w:rPr>
        <w:t>（四）提交法定代表人或负责人身份证复印件（加盖企业公章）。</w:t>
      </w:r>
    </w:p>
    <w:p w14:paraId="2B5E4EC9" w14:textId="2A445B60" w:rsidR="005C12EB" w:rsidRDefault="000B657E">
      <w:pPr>
        <w:ind w:firstLineChars="200" w:firstLine="600"/>
        <w:rPr>
          <w:rFonts w:ascii="仿宋_GB2312" w:eastAsia="仿宋_GB2312"/>
          <w:sz w:val="30"/>
          <w:szCs w:val="30"/>
        </w:rPr>
      </w:pPr>
      <w:r>
        <w:rPr>
          <w:rFonts w:ascii="仿宋_GB2312" w:eastAsia="仿宋_GB2312" w:hint="eastAsia"/>
          <w:sz w:val="30"/>
          <w:szCs w:val="30"/>
          <w:lang w:bidi="ar"/>
        </w:rPr>
        <w:t>（五）提交交易操作员、财务操作员和电子签章操作员身份证复印件（加盖企业公章）。</w:t>
      </w:r>
      <w:r>
        <w:rPr>
          <w:rFonts w:ascii="仿宋_GB2312" w:eastAsia="仿宋_GB2312" w:hint="eastAsia"/>
          <w:sz w:val="30"/>
          <w:szCs w:val="30"/>
        </w:rPr>
        <w:t>交易中心根据申请注册会员提供的以上资料进行审核，经核实无误后将会员代码、交易密码、交易密钥等相关交易凭证发放至申请注册企业，完成会员注册。</w:t>
      </w:r>
    </w:p>
    <w:p w14:paraId="5C014F75"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39521E8F"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E6B32BC"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11862786" w14:textId="77777777" w:rsidR="005C12EB" w:rsidRDefault="000B657E">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62A6EF42"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39359DEE"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58F87CF7"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4FDEF0D6"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（五）优先享有中储粮网推出的增值服务；</w:t>
      </w:r>
    </w:p>
    <w:p w14:paraId="36CA2B2B"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（六）其他依法应享有的权利。</w:t>
      </w:r>
    </w:p>
    <w:p w14:paraId="04E6D9E8"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27423F1F"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337C57B0" w14:textId="77777777" w:rsidR="005C12EB" w:rsidRDefault="000B657E">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443CC318" w14:textId="0AEC3BDD"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（三）在获得会员资格后，及时更改从交易中心获取的初始密码并妥善保管，并对其会员代码下发生的所有交易及结果承担全部责任，严格履行在中储粮网上签订的合同及协议；</w:t>
      </w:r>
    </w:p>
    <w:p w14:paraId="6A15467C" w14:textId="77270E7C"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（四）确保提供给交易中心备案的签名、印鉴等各种会员资料真实、合法、有效。如有变更，会员应及时提交变更申请至交易中心进行信息变更；</w:t>
      </w:r>
    </w:p>
    <w:p w14:paraId="4D3DE9EC"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5B43EBA2"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57B38B14" w14:textId="77777777" w:rsidR="005C12EB" w:rsidRDefault="000B657E">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1DEB6751"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6AE75B3A" w14:textId="78CA9DB8"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交易中心认为必须控制风险或遇不可抗力事件时，有权决定暂停交易或调整交易开闭市时间。会员因其自身原因不能正常参与交易，不影</w:t>
      </w:r>
      <w:r>
        <w:rPr>
          <w:rFonts w:ascii="仿宋_GB2312" w:eastAsia="仿宋_GB2312" w:hint="eastAsia"/>
          <w:sz w:val="30"/>
          <w:szCs w:val="30"/>
        </w:rPr>
        <w:lastRenderedPageBreak/>
        <w:t>响整体网上交易的进行。</w:t>
      </w:r>
    </w:p>
    <w:p w14:paraId="48A3A0E1"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485FA54A"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854E1A6"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0B616803" w14:textId="77777777" w:rsidR="005C12EB" w:rsidRDefault="000B657E">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32DFF23D"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545CDC02" w14:textId="77777777" w:rsidR="005C12EB" w:rsidRDefault="000B657E">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09712E5E"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60C865E"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398BA329" w14:textId="77777777" w:rsidR="005C12EB" w:rsidRDefault="000B657E">
      <w:pPr>
        <w:numPr>
          <w:ilvl w:val="255"/>
          <w:numId w:val="0"/>
        </w:numPr>
        <w:tabs>
          <w:tab w:val="left" w:pos="-180"/>
          <w:tab w:val="left" w:pos="1303"/>
        </w:tabs>
        <w:ind w:firstLineChars="200" w:firstLine="600"/>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w:t>
      </w:r>
      <w:r>
        <w:rPr>
          <w:rFonts w:ascii="仿宋_GB2312" w:eastAsia="仿宋_GB2312" w:hint="eastAsia"/>
          <w:sz w:val="30"/>
          <w:szCs w:val="30"/>
        </w:rPr>
        <w:lastRenderedPageBreak/>
        <w:t>证金、货款等资金必须存入其托管账户内委托中储粮网进行管理，并按照中储粮网相关制度、规则及协议规定，通过中储粮网进行资金汇划与结算。</w:t>
      </w:r>
    </w:p>
    <w:p w14:paraId="3CFF1BA9" w14:textId="77777777" w:rsidR="005C12EB" w:rsidRDefault="000B657E">
      <w:pPr>
        <w:numPr>
          <w:ilvl w:val="255"/>
          <w:numId w:val="0"/>
        </w:numPr>
        <w:tabs>
          <w:tab w:val="left" w:pos="-180"/>
          <w:tab w:val="left" w:pos="1303"/>
        </w:tabs>
        <w:ind w:firstLineChars="200" w:firstLine="624"/>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21D4EBFA" w14:textId="77777777" w:rsidR="005C12EB" w:rsidRDefault="005C12EB">
      <w:pPr>
        <w:tabs>
          <w:tab w:val="left" w:pos="-180"/>
        </w:tabs>
        <w:ind w:firstLineChars="200" w:firstLine="600"/>
        <w:jc w:val="left"/>
        <w:rPr>
          <w:rFonts w:ascii="仿宋_GB2312" w:eastAsia="仿宋_GB2312"/>
          <w:sz w:val="30"/>
          <w:szCs w:val="30"/>
        </w:rPr>
      </w:pPr>
    </w:p>
    <w:p w14:paraId="006D9789" w14:textId="77777777" w:rsidR="005C12EB" w:rsidRDefault="005C12EB">
      <w:pPr>
        <w:tabs>
          <w:tab w:val="left" w:pos="-180"/>
        </w:tabs>
        <w:ind w:firstLineChars="200" w:firstLine="600"/>
        <w:jc w:val="left"/>
        <w:rPr>
          <w:rFonts w:ascii="黑体" w:eastAsia="黑体" w:hAnsi="黑体"/>
          <w:sz w:val="30"/>
          <w:szCs w:val="30"/>
        </w:rPr>
      </w:pPr>
    </w:p>
    <w:p w14:paraId="075B21B7" w14:textId="77777777" w:rsidR="005C12EB" w:rsidRDefault="000B657E">
      <w:pPr>
        <w:jc w:val="center"/>
        <w:rPr>
          <w:rFonts w:ascii="黑体" w:eastAsia="黑体" w:hAnsi="黑体"/>
          <w:sz w:val="32"/>
          <w:szCs w:val="32"/>
        </w:rPr>
      </w:pPr>
      <w:r>
        <w:rPr>
          <w:rFonts w:ascii="黑体" w:eastAsia="黑体" w:hAnsi="黑体" w:hint="eastAsia"/>
          <w:sz w:val="32"/>
          <w:szCs w:val="32"/>
        </w:rPr>
        <w:t>第四章 交易秩序</w:t>
      </w:r>
    </w:p>
    <w:p w14:paraId="4E290CC6" w14:textId="77777777" w:rsidR="005C12EB" w:rsidRDefault="000B657E">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17DBDC1D" w14:textId="77777777" w:rsidR="005C12EB" w:rsidRDefault="000B657E">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68980DF6" w14:textId="77777777" w:rsidR="005C12EB" w:rsidRDefault="000B657E">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2C5C96DF" w14:textId="77777777" w:rsidR="005C12EB" w:rsidRDefault="005C12EB">
      <w:pPr>
        <w:ind w:firstLineChars="200" w:firstLine="600"/>
        <w:rPr>
          <w:rFonts w:ascii="仿宋_GB2312" w:eastAsia="仿宋_GB2312"/>
          <w:sz w:val="30"/>
          <w:szCs w:val="30"/>
        </w:rPr>
      </w:pPr>
    </w:p>
    <w:p w14:paraId="7714B031" w14:textId="77777777" w:rsidR="005C12EB" w:rsidRDefault="000B657E">
      <w:pPr>
        <w:jc w:val="center"/>
        <w:rPr>
          <w:rFonts w:ascii="黑体" w:eastAsia="黑体" w:hAnsi="黑体"/>
          <w:sz w:val="32"/>
          <w:szCs w:val="32"/>
        </w:rPr>
      </w:pPr>
      <w:r>
        <w:rPr>
          <w:rFonts w:ascii="黑体" w:eastAsia="黑体" w:hAnsi="黑体" w:hint="eastAsia"/>
          <w:sz w:val="32"/>
          <w:szCs w:val="32"/>
        </w:rPr>
        <w:t>第五章 竞价交易</w:t>
      </w:r>
    </w:p>
    <w:p w14:paraId="6FB83711" w14:textId="1C363F39"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西安分公司</w:t>
      </w:r>
      <w:r>
        <w:rPr>
          <w:rFonts w:ascii="仿宋_GB2312" w:eastAsia="仿宋_GB2312" w:hint="eastAsia"/>
          <w:sz w:val="30"/>
          <w:szCs w:val="30"/>
        </w:rPr>
        <w:t>委托，组建竞价专场，交易信息以专场标的形式展现；竞价参与方在专场交易的规定时间内可对选定的标的，以向下的出价方式进行公开竞价。交易系统按照“价格优先、时间优先”的原则成交。</w:t>
      </w:r>
    </w:p>
    <w:p w14:paraId="09257D57" w14:textId="0FDB5BD4"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第二十三条</w:t>
      </w:r>
      <w:r>
        <w:rPr>
          <w:rFonts w:ascii="仿宋_GB2312" w:eastAsia="仿宋_GB2312" w:hint="eastAsia"/>
          <w:sz w:val="30"/>
          <w:szCs w:val="30"/>
        </w:rPr>
        <w:t xml:space="preserve"> 竞价交易信息发布。交易委托方应以“购销双向竞价交易清单”的方式向中储粮网提供竞价标的，由中储粮网负责建设专场。标的内容应包含交易委托方名称、交易品种、粮食实际交收货地点（货位号）、数量、约定销售价格、采购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14:paraId="7E463750" w14:textId="77777777" w:rsidR="005C12EB" w:rsidRDefault="000B657E">
      <w:pPr>
        <w:ind w:firstLineChars="200" w:firstLine="600"/>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66C4E78E"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2AF41737" w14:textId="77777777" w:rsidR="005C12EB" w:rsidRDefault="000B657E">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712B70A5" w14:textId="77777777" w:rsidR="005C12EB" w:rsidRDefault="000B657E">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w:t>
      </w:r>
      <w:r>
        <w:rPr>
          <w:rFonts w:ascii="仿宋_GB2312" w:eastAsia="仿宋_GB2312" w:hAnsi="宋体" w:cs="仿宋_GB2312"/>
          <w:spacing w:val="6"/>
          <w:kern w:val="0"/>
          <w:sz w:val="30"/>
          <w:szCs w:val="30"/>
        </w:rPr>
        <w:lastRenderedPageBreak/>
        <w:t>计算机报价，竞价数量已超过预交保证金所能购买数量的不可再参加竞价。</w:t>
      </w:r>
    </w:p>
    <w:p w14:paraId="2A8D57B7" w14:textId="77777777" w:rsidR="005C12EB" w:rsidRDefault="000B657E">
      <w:pPr>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0B6ABF02"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利用计算机按交易节逐节进行应价。在竞价专场公告对报价无特殊声明情况下，竞价专场从采购标底价开始报价，</w:t>
      </w:r>
      <w:r>
        <w:rPr>
          <w:rFonts w:ascii="仿宋_GB2312" w:eastAsia="仿宋_GB2312" w:hAnsi="仿宋_GB2312" w:cs="仿宋_GB2312" w:hint="eastAsia"/>
          <w:b/>
          <w:bCs/>
          <w:spacing w:val="6"/>
          <w:sz w:val="30"/>
          <w:szCs w:val="30"/>
        </w:rPr>
        <w:t>本场报价递减幅度以公告为准</w:t>
      </w:r>
      <w:r>
        <w:rPr>
          <w:rFonts w:ascii="仿宋_GB2312" w:eastAsia="仿宋_GB2312" w:hAnsi="宋体" w:hint="eastAsia"/>
          <w:spacing w:val="6"/>
          <w:sz w:val="30"/>
          <w:szCs w:val="30"/>
        </w:rPr>
        <w:t>。特殊情况以竞价交易专场公告为准。</w:t>
      </w:r>
    </w:p>
    <w:p w14:paraId="192E53B2" w14:textId="77777777" w:rsidR="005C12EB" w:rsidRDefault="000B657E">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报价后，在规定的时间内如无其它竞价参与方以更低的价格报价，则以该报价为标的的采购成交价，该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为标的采购合同的供货人，同时也是对应该标的销售合同的买受人。</w:t>
      </w:r>
    </w:p>
    <w:p w14:paraId="214D8E56"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375A3556" w14:textId="77777777" w:rsidR="005C12EB" w:rsidRDefault="000B657E">
      <w:pPr>
        <w:tabs>
          <w:tab w:val="left" w:pos="-180"/>
          <w:tab w:val="left" w:pos="2012"/>
        </w:tabs>
        <w:ind w:firstLineChars="200" w:firstLine="600"/>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1ABCF1A5"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第三十三条</w:t>
      </w:r>
      <w:r>
        <w:rPr>
          <w:rFonts w:ascii="仿宋_GB2312" w:eastAsia="仿宋_GB2312" w:hint="eastAsia"/>
          <w:sz w:val="30"/>
          <w:szCs w:val="30"/>
        </w:rPr>
        <w:t xml:space="preserve"> 成交合同自委托、中标双方于中储粮网成交之时起生效。</w:t>
      </w:r>
    </w:p>
    <w:bookmarkEnd w:id="0"/>
    <w:bookmarkEnd w:id="1"/>
    <w:p w14:paraId="5D8F12C4" w14:textId="77777777" w:rsidR="005C12EB" w:rsidRDefault="005C12EB">
      <w:pPr>
        <w:tabs>
          <w:tab w:val="left" w:pos="0"/>
          <w:tab w:val="left" w:pos="1303"/>
        </w:tabs>
        <w:ind w:firstLineChars="200" w:firstLine="600"/>
        <w:rPr>
          <w:rFonts w:ascii="仿宋_GB2312" w:eastAsia="仿宋_GB2312"/>
          <w:sz w:val="30"/>
          <w:szCs w:val="30"/>
        </w:rPr>
      </w:pPr>
    </w:p>
    <w:p w14:paraId="54CFE283" w14:textId="77777777" w:rsidR="005C12EB" w:rsidRDefault="000B657E">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4631985A" w14:textId="77777777" w:rsidR="005C12EB" w:rsidRDefault="000B657E">
      <w:pPr>
        <w:ind w:firstLineChars="200" w:firstLine="600"/>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77AE8996"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7DE137F9"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442D4EA8"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192F5EF9"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495B2510"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lastRenderedPageBreak/>
        <w:t>保证金抵货款：只有当合同交割率≥70%，并且保证金金额≥未付货款时，保证金方可抵货款。</w:t>
      </w:r>
    </w:p>
    <w:p w14:paraId="48A9AFE7"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30CE09A2"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6B546816"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202A04D6" w14:textId="77777777" w:rsidR="005C12EB" w:rsidRDefault="000B657E">
      <w:pPr>
        <w:ind w:firstLineChars="200" w:firstLine="600"/>
        <w:rPr>
          <w:rFonts w:ascii="仿宋_GB2312" w:eastAsia="仿宋_GB2312"/>
          <w:sz w:val="30"/>
          <w:szCs w:val="30"/>
        </w:rPr>
      </w:pPr>
      <w:r>
        <w:rPr>
          <w:rFonts w:ascii="仿宋_GB2312" w:eastAsia="仿宋_GB2312" w:hint="eastAsia"/>
          <w:b/>
          <w:sz w:val="30"/>
          <w:szCs w:val="30"/>
        </w:rPr>
        <w:t>第四十条</w:t>
      </w:r>
      <w:r>
        <w:rPr>
          <w:rFonts w:ascii="仿宋_GB2312" w:eastAsia="仿宋_GB2312" w:hint="eastAsia"/>
          <w:sz w:val="30"/>
          <w:szCs w:val="30"/>
        </w:rPr>
        <w:t xml:space="preserve"> 交割期。交割期原则上按照双方合同约定执行，销售合同和采购合同的履约期限和出入库期限以交易清单为准。如有特殊情况，需延长交割期的，需协商交易对方，经对方同意后延期交割（委托方延期出入库行为须先上报所在分（子）公司，得到有效批复后方可在批准的时间内延长交割期）。</w:t>
      </w:r>
    </w:p>
    <w:p w14:paraId="07084E80"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14:paraId="64B84649" w14:textId="77777777" w:rsidR="005C12EB" w:rsidRDefault="000B657E">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w:t>
      </w:r>
      <w:r>
        <w:rPr>
          <w:rFonts w:ascii="仿宋_GB2312" w:eastAsia="仿宋_GB2312" w:hint="eastAsia"/>
          <w:sz w:val="30"/>
          <w:szCs w:val="30"/>
        </w:rPr>
        <w:lastRenderedPageBreak/>
        <w:t>物为准，不做水、杂增扣量。</w:t>
      </w:r>
    </w:p>
    <w:p w14:paraId="0C6D4ACB" w14:textId="77777777" w:rsidR="005C12EB" w:rsidRDefault="000B657E">
      <w:pPr>
        <w:tabs>
          <w:tab w:val="left" w:pos="-180"/>
          <w:tab w:val="left" w:pos="1303"/>
        </w:tabs>
        <w:ind w:firstLineChars="200" w:firstLine="600"/>
        <w:rPr>
          <w:rFonts w:ascii="仿宋_GB2312" w:eastAsia="仿宋_GB2312" w:hAnsi="仿宋_GB2312" w:cs="仿宋_GB2312"/>
          <w:color w:val="FF0000"/>
          <w:sz w:val="32"/>
          <w:szCs w:val="32"/>
          <w:u w:val="single"/>
        </w:rPr>
      </w:pPr>
      <w:r>
        <w:rPr>
          <w:rFonts w:ascii="仿宋_GB2312" w:eastAsia="仿宋_GB2312" w:hint="eastAsia"/>
          <w:sz w:val="30"/>
          <w:szCs w:val="30"/>
        </w:rPr>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57DB1347" w14:textId="77777777" w:rsidR="005C12EB" w:rsidRDefault="000B657E">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w:t>
      </w:r>
      <w:r>
        <w:rPr>
          <w:rFonts w:ascii="仿宋_GB2312" w:eastAsia="仿宋_GB2312" w:hAnsi="仿宋_GB2312" w:cs="仿宋_GB2312" w:hint="eastAsia"/>
          <w:sz w:val="30"/>
          <w:szCs w:val="30"/>
        </w:rPr>
        <w:t>卖方按照买方要求分批或一次性提供符合国家规定的有效发票。</w:t>
      </w:r>
    </w:p>
    <w:p w14:paraId="0A7F7A37"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57804747"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w:t>
      </w:r>
      <w:r>
        <w:rPr>
          <w:rFonts w:ascii="仿宋_GB2312" w:eastAsia="仿宋_GB2312" w:hint="eastAsia"/>
          <w:bCs/>
          <w:sz w:val="30"/>
          <w:szCs w:val="30"/>
        </w:rPr>
        <w:lastRenderedPageBreak/>
        <w:t>作）</w:t>
      </w:r>
      <w:r>
        <w:rPr>
          <w:rFonts w:ascii="仿宋_GB2312" w:eastAsia="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6F3B4A94"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50A8FD29" w14:textId="77777777" w:rsidR="005C12EB" w:rsidRDefault="005C12EB">
      <w:pPr>
        <w:tabs>
          <w:tab w:val="left" w:pos="-180"/>
        </w:tabs>
        <w:ind w:firstLineChars="200" w:firstLine="600"/>
        <w:rPr>
          <w:rFonts w:ascii="仿宋_GB2312" w:eastAsia="仿宋_GB2312"/>
          <w:sz w:val="30"/>
          <w:szCs w:val="30"/>
        </w:rPr>
      </w:pPr>
    </w:p>
    <w:p w14:paraId="7E04EF39"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1E5A5C0A"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0B89A8B4"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3B19B64A" w14:textId="60F6421F"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（二）对交易中心及商务协调小组调解结果未提出书面异议但不履行或不完全履行该调解结果的行为；</w:t>
      </w:r>
    </w:p>
    <w:p w14:paraId="647317DC"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2E67511A"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4C9F27CA"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10C645F4"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217665C1" w14:textId="77777777" w:rsidR="005C12EB" w:rsidRDefault="000B657E">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w:t>
      </w:r>
      <w:r>
        <w:rPr>
          <w:rFonts w:ascii="仿宋_GB2312" w:eastAsia="仿宋_GB2312" w:hAnsi="仿宋_GB2312" w:cs="仿宋_GB2312" w:hint="eastAsia"/>
          <w:sz w:val="30"/>
          <w:szCs w:val="30"/>
        </w:rPr>
        <w:lastRenderedPageBreak/>
        <w:t>致意见的，中储粮网将根据纠纷双方协定意见进行相应的商务处理。未达成一致意见的，交易双方可依法通过其他法律途径解决。</w:t>
      </w:r>
    </w:p>
    <w:p w14:paraId="562A54DC"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31065B28" w14:textId="77777777" w:rsidR="005C12EB" w:rsidRDefault="000B657E">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5BE3E233" w14:textId="77777777" w:rsidR="005C12EB" w:rsidRDefault="000B657E">
      <w:pPr>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069A21B" w14:textId="77777777" w:rsidR="005C12EB" w:rsidRDefault="000B657E">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7F7CCF01" w14:textId="77777777" w:rsidR="005C12EB" w:rsidRDefault="000B657E">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721E5A76"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11815FE0"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2B47C35B"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w:t>
      </w:r>
      <w:r>
        <w:rPr>
          <w:rFonts w:ascii="仿宋_GB2312" w:eastAsia="仿宋_GB2312" w:hint="eastAsia"/>
          <w:sz w:val="30"/>
          <w:szCs w:val="30"/>
        </w:rPr>
        <w:lastRenderedPageBreak/>
        <w:t>系统不稳定、会员所在位置、移动网络、互联网络、通信线路、页面浏览器原因等），造成服务中断或不能满足会员要求的风险。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7B1E4FA0"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54E19799"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6D81A6C4" w14:textId="3A05CD5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在保证网上交易公平、公正、公开的前提下，交易中心有权对会员注册数据及交易数据进行查阅，并可按照法定程序、</w:t>
      </w:r>
      <w:r w:rsidR="002C479C" w:rsidRPr="002C479C">
        <w:rPr>
          <w:rFonts w:ascii="仿宋_GB2312" w:eastAsia="仿宋_GB2312" w:hint="eastAsia"/>
          <w:sz w:val="30"/>
          <w:szCs w:val="30"/>
        </w:rPr>
        <w:t>中储粮（雄安）粮油交易中心有限公司</w:t>
      </w:r>
      <w:r>
        <w:rPr>
          <w:rFonts w:ascii="仿宋_GB2312" w:eastAsia="仿宋_GB2312" w:hint="eastAsia"/>
          <w:sz w:val="30"/>
          <w:szCs w:val="30"/>
        </w:rPr>
        <w:t>的规定将数据提供给相关行政管理部门。</w:t>
      </w:r>
    </w:p>
    <w:p w14:paraId="21E79368" w14:textId="77777777" w:rsidR="005C12EB" w:rsidRDefault="005C12EB">
      <w:pPr>
        <w:tabs>
          <w:tab w:val="left" w:pos="-180"/>
        </w:tabs>
        <w:ind w:firstLineChars="200" w:firstLine="600"/>
        <w:jc w:val="center"/>
        <w:rPr>
          <w:rFonts w:ascii="黑体" w:eastAsia="黑体" w:hAnsi="黑体"/>
          <w:sz w:val="30"/>
          <w:szCs w:val="30"/>
        </w:rPr>
      </w:pPr>
    </w:p>
    <w:p w14:paraId="4C0ECD54"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6EE7F378" w14:textId="30A0A096" w:rsidR="005C12EB" w:rsidRDefault="000B657E">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t>第五十三条</w:t>
      </w:r>
      <w:r>
        <w:rPr>
          <w:rFonts w:ascii="仿宋_GB2312" w:eastAsia="仿宋_GB2312" w:hint="eastAsia"/>
          <w:sz w:val="30"/>
          <w:szCs w:val="30"/>
        </w:rPr>
        <w:t xml:space="preserve"> 本细则的解释权归</w:t>
      </w:r>
      <w:r w:rsidR="002C479C" w:rsidRPr="002C479C">
        <w:rPr>
          <w:rFonts w:ascii="仿宋_GB2312" w:eastAsia="仿宋_GB2312" w:hint="eastAsia"/>
          <w:sz w:val="30"/>
          <w:szCs w:val="30"/>
        </w:rPr>
        <w:t>中储粮（雄安）粮油交易中心有限公司</w:t>
      </w:r>
      <w:r>
        <w:rPr>
          <w:rFonts w:ascii="仿宋_GB2312" w:eastAsia="仿宋_GB2312" w:hint="eastAsia"/>
          <w:sz w:val="30"/>
          <w:szCs w:val="30"/>
        </w:rPr>
        <w:t>所有。</w:t>
      </w:r>
    </w:p>
    <w:p w14:paraId="53742845"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2A39CBA4" w14:textId="1657CF17" w:rsidR="005C12EB" w:rsidRDefault="000B657E">
      <w:pPr>
        <w:tabs>
          <w:tab w:val="left" w:pos="-180"/>
          <w:tab w:val="left" w:pos="2012"/>
        </w:tabs>
        <w:ind w:firstLineChars="200" w:firstLine="600"/>
        <w:rPr>
          <w:rFonts w:eastAsia="仿宋_GB2312"/>
        </w:rPr>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西安分公司</w:t>
      </w:r>
      <w:r>
        <w:rPr>
          <w:rFonts w:ascii="仿宋_GB2312" w:eastAsia="仿宋_GB2312" w:hint="eastAsia"/>
          <w:sz w:val="30"/>
          <w:szCs w:val="30"/>
        </w:rPr>
        <w:t>委托的本竞价专场交易，并自发布之日起执行。</w:t>
      </w:r>
    </w:p>
    <w:sectPr w:rsidR="005C12EB">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doNotTrackMove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B657E"/>
    <w:rsid w:val="000C0C39"/>
    <w:rsid w:val="000C171D"/>
    <w:rsid w:val="000D5C56"/>
    <w:rsid w:val="001009E4"/>
    <w:rsid w:val="001029A6"/>
    <w:rsid w:val="0010520B"/>
    <w:rsid w:val="00121C84"/>
    <w:rsid w:val="0019295F"/>
    <w:rsid w:val="00193744"/>
    <w:rsid w:val="001A5243"/>
    <w:rsid w:val="001C27D4"/>
    <w:rsid w:val="001C597A"/>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C479C"/>
    <w:rsid w:val="002D5968"/>
    <w:rsid w:val="002D5CC0"/>
    <w:rsid w:val="002F72E0"/>
    <w:rsid w:val="00307FFA"/>
    <w:rsid w:val="003130B7"/>
    <w:rsid w:val="00315190"/>
    <w:rsid w:val="003178A5"/>
    <w:rsid w:val="00321DD7"/>
    <w:rsid w:val="00322DF5"/>
    <w:rsid w:val="00336EE9"/>
    <w:rsid w:val="00394F51"/>
    <w:rsid w:val="003C34EB"/>
    <w:rsid w:val="003D5F6E"/>
    <w:rsid w:val="003F1CEE"/>
    <w:rsid w:val="003F7066"/>
    <w:rsid w:val="00407459"/>
    <w:rsid w:val="00412A8B"/>
    <w:rsid w:val="004143CA"/>
    <w:rsid w:val="00445AAE"/>
    <w:rsid w:val="0047099A"/>
    <w:rsid w:val="00474389"/>
    <w:rsid w:val="00481AF9"/>
    <w:rsid w:val="00491B4C"/>
    <w:rsid w:val="004972E3"/>
    <w:rsid w:val="004B40E0"/>
    <w:rsid w:val="004D2CAA"/>
    <w:rsid w:val="00520305"/>
    <w:rsid w:val="00537CAD"/>
    <w:rsid w:val="00545264"/>
    <w:rsid w:val="00560B2C"/>
    <w:rsid w:val="005733C5"/>
    <w:rsid w:val="0057650F"/>
    <w:rsid w:val="005904A6"/>
    <w:rsid w:val="005C12EB"/>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B04612"/>
    <w:rsid w:val="00B1415E"/>
    <w:rsid w:val="00B2646C"/>
    <w:rsid w:val="00B542C9"/>
    <w:rsid w:val="00B64AB8"/>
    <w:rsid w:val="00BD57A5"/>
    <w:rsid w:val="00BF5386"/>
    <w:rsid w:val="00C038A7"/>
    <w:rsid w:val="00C16D08"/>
    <w:rsid w:val="00C500CC"/>
    <w:rsid w:val="00C7052D"/>
    <w:rsid w:val="00C915AA"/>
    <w:rsid w:val="00CA200F"/>
    <w:rsid w:val="00CA7121"/>
    <w:rsid w:val="00CB27F4"/>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3526B"/>
    <w:rsid w:val="00F46DFD"/>
    <w:rsid w:val="00F50352"/>
    <w:rsid w:val="00F700A3"/>
    <w:rsid w:val="00F73FE3"/>
    <w:rsid w:val="00FF649E"/>
    <w:rsid w:val="0120780D"/>
    <w:rsid w:val="01506A0A"/>
    <w:rsid w:val="01F946D0"/>
    <w:rsid w:val="026524D6"/>
    <w:rsid w:val="026A0719"/>
    <w:rsid w:val="02FF6C8C"/>
    <w:rsid w:val="034315C2"/>
    <w:rsid w:val="04126226"/>
    <w:rsid w:val="04327652"/>
    <w:rsid w:val="050D230C"/>
    <w:rsid w:val="05437070"/>
    <w:rsid w:val="06350F6D"/>
    <w:rsid w:val="06482930"/>
    <w:rsid w:val="06D073FA"/>
    <w:rsid w:val="076370EC"/>
    <w:rsid w:val="07BB6B5A"/>
    <w:rsid w:val="08142F38"/>
    <w:rsid w:val="081D45DA"/>
    <w:rsid w:val="0844368D"/>
    <w:rsid w:val="084B0289"/>
    <w:rsid w:val="08602BEF"/>
    <w:rsid w:val="088572A1"/>
    <w:rsid w:val="08BF462A"/>
    <w:rsid w:val="0A476AC6"/>
    <w:rsid w:val="0C3F2944"/>
    <w:rsid w:val="0C902FB8"/>
    <w:rsid w:val="0CAC7138"/>
    <w:rsid w:val="0CE66386"/>
    <w:rsid w:val="0CF50168"/>
    <w:rsid w:val="0D243721"/>
    <w:rsid w:val="0D3F33FB"/>
    <w:rsid w:val="0D6402B9"/>
    <w:rsid w:val="0EDC0ED3"/>
    <w:rsid w:val="0F42679F"/>
    <w:rsid w:val="109B4D9D"/>
    <w:rsid w:val="10DA45B4"/>
    <w:rsid w:val="1106784A"/>
    <w:rsid w:val="11164A09"/>
    <w:rsid w:val="1123194F"/>
    <w:rsid w:val="113332F4"/>
    <w:rsid w:val="1159079E"/>
    <w:rsid w:val="116751D1"/>
    <w:rsid w:val="11C65905"/>
    <w:rsid w:val="12141461"/>
    <w:rsid w:val="122541B9"/>
    <w:rsid w:val="126B0475"/>
    <w:rsid w:val="129D7D78"/>
    <w:rsid w:val="12A1111F"/>
    <w:rsid w:val="138F2D8E"/>
    <w:rsid w:val="13CA29AF"/>
    <w:rsid w:val="13E20D59"/>
    <w:rsid w:val="13F12876"/>
    <w:rsid w:val="145468BD"/>
    <w:rsid w:val="146450B4"/>
    <w:rsid w:val="14DC140F"/>
    <w:rsid w:val="155F5A60"/>
    <w:rsid w:val="16390991"/>
    <w:rsid w:val="16DC49E9"/>
    <w:rsid w:val="1709159B"/>
    <w:rsid w:val="173D470B"/>
    <w:rsid w:val="178B6E13"/>
    <w:rsid w:val="184C2847"/>
    <w:rsid w:val="187522CF"/>
    <w:rsid w:val="194978D2"/>
    <w:rsid w:val="19D0056B"/>
    <w:rsid w:val="1A5632F9"/>
    <w:rsid w:val="1B1146F4"/>
    <w:rsid w:val="1B4B485D"/>
    <w:rsid w:val="1B5332C0"/>
    <w:rsid w:val="1B5405EC"/>
    <w:rsid w:val="1B907DCB"/>
    <w:rsid w:val="1BB57CDF"/>
    <w:rsid w:val="1C0E0A71"/>
    <w:rsid w:val="1C6C55B3"/>
    <w:rsid w:val="1CD14B99"/>
    <w:rsid w:val="1D81066D"/>
    <w:rsid w:val="1F355706"/>
    <w:rsid w:val="20C710C6"/>
    <w:rsid w:val="20FA473F"/>
    <w:rsid w:val="211970C3"/>
    <w:rsid w:val="21412179"/>
    <w:rsid w:val="21AC2B80"/>
    <w:rsid w:val="22824529"/>
    <w:rsid w:val="22D97FA8"/>
    <w:rsid w:val="232D7D4F"/>
    <w:rsid w:val="234548AF"/>
    <w:rsid w:val="23C73289"/>
    <w:rsid w:val="24026ABC"/>
    <w:rsid w:val="25674C22"/>
    <w:rsid w:val="25A96D23"/>
    <w:rsid w:val="26B967BC"/>
    <w:rsid w:val="27375B0D"/>
    <w:rsid w:val="275B0D4B"/>
    <w:rsid w:val="27734E6C"/>
    <w:rsid w:val="284D740D"/>
    <w:rsid w:val="287B004F"/>
    <w:rsid w:val="28952193"/>
    <w:rsid w:val="28D936EB"/>
    <w:rsid w:val="2A2C17C3"/>
    <w:rsid w:val="2A950796"/>
    <w:rsid w:val="2B084ABB"/>
    <w:rsid w:val="2B927598"/>
    <w:rsid w:val="2BBC1C71"/>
    <w:rsid w:val="2C0C4CB4"/>
    <w:rsid w:val="2C596787"/>
    <w:rsid w:val="2C7414B8"/>
    <w:rsid w:val="2E1E49D2"/>
    <w:rsid w:val="2E964FB4"/>
    <w:rsid w:val="2F00125D"/>
    <w:rsid w:val="2F0317BF"/>
    <w:rsid w:val="2F7D7E41"/>
    <w:rsid w:val="2FB21094"/>
    <w:rsid w:val="307E1067"/>
    <w:rsid w:val="308041E5"/>
    <w:rsid w:val="311E3E1A"/>
    <w:rsid w:val="313261BA"/>
    <w:rsid w:val="31861B6F"/>
    <w:rsid w:val="31BF3EEA"/>
    <w:rsid w:val="323254DE"/>
    <w:rsid w:val="325579E8"/>
    <w:rsid w:val="32747C4B"/>
    <w:rsid w:val="32780BF7"/>
    <w:rsid w:val="328D45C5"/>
    <w:rsid w:val="32E54AA3"/>
    <w:rsid w:val="3350353B"/>
    <w:rsid w:val="337A0147"/>
    <w:rsid w:val="338A28EA"/>
    <w:rsid w:val="33B759D5"/>
    <w:rsid w:val="34086295"/>
    <w:rsid w:val="342674BE"/>
    <w:rsid w:val="343B4DAD"/>
    <w:rsid w:val="343E7062"/>
    <w:rsid w:val="34EA5F58"/>
    <w:rsid w:val="35317C01"/>
    <w:rsid w:val="36063449"/>
    <w:rsid w:val="36444C41"/>
    <w:rsid w:val="37AC61C6"/>
    <w:rsid w:val="383641EF"/>
    <w:rsid w:val="38643EE1"/>
    <w:rsid w:val="386F2684"/>
    <w:rsid w:val="38D46202"/>
    <w:rsid w:val="3A482ED5"/>
    <w:rsid w:val="3A6F7713"/>
    <w:rsid w:val="3B274F7E"/>
    <w:rsid w:val="3B602097"/>
    <w:rsid w:val="3BF21089"/>
    <w:rsid w:val="3C19244A"/>
    <w:rsid w:val="3C2644E2"/>
    <w:rsid w:val="3CFB1B95"/>
    <w:rsid w:val="3D8516ED"/>
    <w:rsid w:val="3DA069FD"/>
    <w:rsid w:val="3E3E5642"/>
    <w:rsid w:val="3EF00F76"/>
    <w:rsid w:val="3EF85F15"/>
    <w:rsid w:val="3F881D36"/>
    <w:rsid w:val="406654B8"/>
    <w:rsid w:val="40931092"/>
    <w:rsid w:val="40976A43"/>
    <w:rsid w:val="41197765"/>
    <w:rsid w:val="425569A1"/>
    <w:rsid w:val="42FB2C33"/>
    <w:rsid w:val="431C7659"/>
    <w:rsid w:val="443276D0"/>
    <w:rsid w:val="44C11D08"/>
    <w:rsid w:val="44DB4DD8"/>
    <w:rsid w:val="450D107E"/>
    <w:rsid w:val="4548552B"/>
    <w:rsid w:val="454B0C18"/>
    <w:rsid w:val="4564739A"/>
    <w:rsid w:val="459B05A9"/>
    <w:rsid w:val="4668225B"/>
    <w:rsid w:val="474E0E1F"/>
    <w:rsid w:val="47CC5C37"/>
    <w:rsid w:val="47F72C77"/>
    <w:rsid w:val="48067F63"/>
    <w:rsid w:val="486A110F"/>
    <w:rsid w:val="492B2744"/>
    <w:rsid w:val="49DB1399"/>
    <w:rsid w:val="4A2F4C72"/>
    <w:rsid w:val="4B20791E"/>
    <w:rsid w:val="4CFE3952"/>
    <w:rsid w:val="4DB12A8A"/>
    <w:rsid w:val="4E1B5530"/>
    <w:rsid w:val="4E716C68"/>
    <w:rsid w:val="4EF64422"/>
    <w:rsid w:val="4F1500F8"/>
    <w:rsid w:val="4F902E4F"/>
    <w:rsid w:val="4FDE5D6B"/>
    <w:rsid w:val="4FFA4897"/>
    <w:rsid w:val="503D19A5"/>
    <w:rsid w:val="522A465D"/>
    <w:rsid w:val="527A1413"/>
    <w:rsid w:val="52C63247"/>
    <w:rsid w:val="531C69C3"/>
    <w:rsid w:val="53F3371D"/>
    <w:rsid w:val="54013AC8"/>
    <w:rsid w:val="54DA1C2F"/>
    <w:rsid w:val="55A34A7A"/>
    <w:rsid w:val="55AA1D4F"/>
    <w:rsid w:val="56AD04DA"/>
    <w:rsid w:val="59016F44"/>
    <w:rsid w:val="59BB3331"/>
    <w:rsid w:val="5A323D80"/>
    <w:rsid w:val="5AE079B6"/>
    <w:rsid w:val="5AEE077C"/>
    <w:rsid w:val="5B013AF1"/>
    <w:rsid w:val="5B141DCF"/>
    <w:rsid w:val="5C74035F"/>
    <w:rsid w:val="5C8B6CFA"/>
    <w:rsid w:val="5D37163A"/>
    <w:rsid w:val="5D6A73FF"/>
    <w:rsid w:val="5D801F52"/>
    <w:rsid w:val="5DA946FA"/>
    <w:rsid w:val="5EDE644B"/>
    <w:rsid w:val="5F1F60ED"/>
    <w:rsid w:val="60A92FB1"/>
    <w:rsid w:val="60F163C0"/>
    <w:rsid w:val="61424350"/>
    <w:rsid w:val="618B0CED"/>
    <w:rsid w:val="619769F6"/>
    <w:rsid w:val="621B4761"/>
    <w:rsid w:val="62C473A8"/>
    <w:rsid w:val="62C96B71"/>
    <w:rsid w:val="63377CA9"/>
    <w:rsid w:val="634477CC"/>
    <w:rsid w:val="6411230F"/>
    <w:rsid w:val="642C61ED"/>
    <w:rsid w:val="64635A96"/>
    <w:rsid w:val="6607472D"/>
    <w:rsid w:val="66357203"/>
    <w:rsid w:val="6643582C"/>
    <w:rsid w:val="66921353"/>
    <w:rsid w:val="67120F38"/>
    <w:rsid w:val="67440C25"/>
    <w:rsid w:val="6773165A"/>
    <w:rsid w:val="684C0176"/>
    <w:rsid w:val="68DF05D1"/>
    <w:rsid w:val="69861834"/>
    <w:rsid w:val="6A1D4A3C"/>
    <w:rsid w:val="6A6B190D"/>
    <w:rsid w:val="6C9F102C"/>
    <w:rsid w:val="6D026598"/>
    <w:rsid w:val="6D2711C7"/>
    <w:rsid w:val="6D3254FC"/>
    <w:rsid w:val="6D3B1B04"/>
    <w:rsid w:val="6D3D6617"/>
    <w:rsid w:val="6D85393F"/>
    <w:rsid w:val="6DCA18A5"/>
    <w:rsid w:val="6E8A1381"/>
    <w:rsid w:val="706B10E8"/>
    <w:rsid w:val="70D6303E"/>
    <w:rsid w:val="717A7BF5"/>
    <w:rsid w:val="7268614E"/>
    <w:rsid w:val="72A5273B"/>
    <w:rsid w:val="73485ECF"/>
    <w:rsid w:val="74CF6B04"/>
    <w:rsid w:val="74ED460C"/>
    <w:rsid w:val="754C3299"/>
    <w:rsid w:val="759F41A0"/>
    <w:rsid w:val="75C04E70"/>
    <w:rsid w:val="75D8661E"/>
    <w:rsid w:val="75DE6148"/>
    <w:rsid w:val="766A504B"/>
    <w:rsid w:val="76AA562A"/>
    <w:rsid w:val="76F4058F"/>
    <w:rsid w:val="776F67E3"/>
    <w:rsid w:val="788D5375"/>
    <w:rsid w:val="79222456"/>
    <w:rsid w:val="79495FF3"/>
    <w:rsid w:val="79AF03CF"/>
    <w:rsid w:val="7A5A14E6"/>
    <w:rsid w:val="7AC03243"/>
    <w:rsid w:val="7AF218BF"/>
    <w:rsid w:val="7B0477B3"/>
    <w:rsid w:val="7B9821FC"/>
    <w:rsid w:val="7C0D71CC"/>
    <w:rsid w:val="7C422B68"/>
    <w:rsid w:val="7C7E4049"/>
    <w:rsid w:val="7D853F9D"/>
    <w:rsid w:val="7DF809C0"/>
    <w:rsid w:val="7F8C30F5"/>
    <w:rsid w:val="7FDF1C6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56BB2"/>
  <w15:docId w15:val="{005C1930-AF97-400F-B00B-5DE24294C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ntTable.xml" Type="http://schemas.openxmlformats.org/officeDocument/2006/relationships/fontTab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15</Pages>
  <Words>1053</Words>
  <Characters>6004</Characters>
  <Application>Microsoft Office Word</Application>
  <DocSecurity>0</DocSecurity>
  <Lines>50</Lines>
  <Paragraphs>14</Paragraphs>
  <ScaleCrop>false</ScaleCrop>
  <Company>Lenovo</Company>
  <LinksUpToDate>false</LinksUpToDate>
  <CharactersWithSpaces>7043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sysun</dc:creator>
  <cp:lastModifiedBy>Microsoft Office User</cp:lastModifiedBy>
  <cp:lastPrinted>2019-01-08T06:43:00Z</cp:lastPrinted>
  <dcterms:modified xsi:type="dcterms:W3CDTF">2024-06-21T13:24:00Z</dcterms:modified>
  <cp:revision>84</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