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DE6293" w:rsidRDefault="00DE6293">
      <w:pPr>
        <w:rPr>
          <w:rFonts w:ascii="仿宋_GB2312" w:eastAsia="仿宋_GB2312" w:hAnsi="仿宋_GB2312" w:cs="仿宋_GB2312"/>
          <w:b/>
          <w:sz w:val="44"/>
          <w:szCs w:val="44"/>
        </w:rPr>
      </w:pPr>
    </w:p>
    <w:p w14:paraId="7932FD40" w14:textId="77777777" w:rsidR="00DE6293" w:rsidRDefault="00DE6293">
      <w:pPr>
        <w:rPr>
          <w:rFonts w:ascii="仿宋_GB2312" w:eastAsia="仿宋_GB2312" w:hAnsi="仿宋_GB2312" w:cs="仿宋_GB2312"/>
          <w:b/>
          <w:sz w:val="44"/>
          <w:szCs w:val="44"/>
        </w:rPr>
      </w:pPr>
    </w:p>
    <w:p w14:paraId="69CCDDD3" w14:textId="760F0008" w:rsidR="00DE6293" w:rsidRDefault="00000000" w:rsidP="00244756">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中储粮广东分公司稻谷竞价销售专场交易细则（2025年7月10日试行）</w:t>
      </w:r>
      <w:proofErr w:type="spellStart"/>
      <w:r w:rsidR="00244756">
        <w:rPr>
          <w:rFonts w:ascii="仿宋_GB2312" w:eastAsia="仿宋_GB2312" w:hAnsi="仿宋_GB2312" w:cs="仿宋_GB2312"/>
          <w:b/>
          <w:sz w:val="36"/>
          <w:szCs w:val="36"/>
        </w:rPr>
        <w:t/>
      </w:r>
      <w:proofErr w:type="spellEnd"/>
      <w:proofErr w:type="gramEnd"/>
      <w:r w:rsidR="00244756">
        <w:rPr>
          <w:rFonts w:ascii="仿宋_GB2312" w:eastAsia="仿宋_GB2312" w:hAnsi="仿宋_GB2312" w:cs="仿宋_GB2312"/>
          <w:b/>
          <w:sz w:val="36"/>
          <w:szCs w:val="36"/>
        </w:rPr>
        <w:t xml:space="preserve"/>
      </w:r>
      <w:r>
        <w:rPr>
          <w:rFonts w:ascii="仿宋_GB2312" w:eastAsia="仿宋_GB2312" w:hAnsi="仿宋_GB2312" w:cs="仿宋_GB2312"/>
          <w:b/>
          <w:sz w:val="36"/>
          <w:szCs w:val="36"/>
        </w:rPr>
        <w:t/>
      </w:r>
    </w:p>
    <w:p w14:paraId="7366E1B5" w14:textId="77777777" w:rsidR="00DE6293" w:rsidRPr="00AB4CEE" w:rsidRDefault="00DE6293">
      <w:pPr>
        <w:jc w:val="center"/>
        <w:rPr>
          <w:rFonts w:ascii="仿宋_GB2312" w:eastAsia="仿宋_GB2312" w:hAnsi="仿宋_GB2312" w:cs="仿宋_GB2312"/>
        </w:rPr>
      </w:pPr>
    </w:p>
    <w:p w14:paraId="4CEDD8D6" w14:textId="77777777" w:rsidR="00DE6293" w:rsidRDefault="00DE6293">
      <w:pPr>
        <w:jc w:val="center"/>
        <w:rPr>
          <w:rFonts w:ascii="仿宋_GB2312" w:eastAsia="仿宋_GB2312" w:hAnsi="仿宋_GB2312" w:cs="仿宋_GB2312"/>
        </w:rPr>
      </w:pPr>
    </w:p>
    <w:p w14:paraId="4EBE447E"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14:paraId="745673E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5BA8ECE" w14:textId="69BCBCC9" w:rsidR="00DE6293" w:rsidRDefault="00000000">
      <w:pPr>
        <w:tabs>
          <w:tab w:val="left" w:pos="-180"/>
          <w:tab w:val="left" w:pos="2012"/>
        </w:tabs>
        <w:ind w:firstLineChars="198" w:firstLine="594"/>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62E9ABFC"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交易模式：此批竞价销售受中储粮</w:t>
      </w:r>
      <w:r>
        <w:rPr>
          <w:rFonts w:ascii="仿宋_GB2312" w:eastAsia="仿宋_GB2312" w:hAnsi="仿宋_GB2312" w:cs="仿宋_GB2312"/>
          <w:sz w:val="30"/>
          <w:szCs w:val="30"/>
        </w:rPr>
        <w:t>广东分公司</w:t>
      </w:r>
      <w:r>
        <w:rPr>
          <w:rFonts w:ascii="仿宋_GB2312" w:eastAsia="仿宋_GB2312" w:hAnsi="仿宋_GB2312" w:cs="仿宋_GB2312" w:hint="eastAsia"/>
          <w:sz w:val="30"/>
          <w:szCs w:val="30"/>
        </w:rPr>
        <w:t>委托，</w:t>
      </w:r>
      <w:r>
        <w:rPr>
          <w:rFonts w:ascii="仿宋_GB2312" w:eastAsia="仿宋_GB2312" w:hAnsi="仿宋_GB2312" w:cs="仿宋_GB2312" w:hint="eastAsia"/>
          <w:sz w:val="30"/>
          <w:szCs w:val="30"/>
        </w:rPr>
        <w:lastRenderedPageBreak/>
        <w:t>采取网上竞价交易。</w:t>
      </w:r>
    </w:p>
    <w:p w14:paraId="671FCB3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5589965A"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3EEC58C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w:t>
      </w:r>
      <w:r>
        <w:rPr>
          <w:rFonts w:ascii="仿宋_GB2312" w:eastAsia="仿宋_GB2312" w:hAnsi="仿宋_GB2312" w:cs="仿宋_GB2312" w:hint="eastAsia"/>
          <w:b/>
          <w:bCs/>
          <w:sz w:val="30"/>
          <w:szCs w:val="30"/>
        </w:rPr>
        <w:lastRenderedPageBreak/>
        <w:t>为违约，由此造成的对中储粮网的全部损失（包括直接损失和间接损失）承担赔偿责任。</w:t>
      </w:r>
    </w:p>
    <w:p w14:paraId="730CD060" w14:textId="77777777" w:rsidR="00DE6293" w:rsidRDefault="00DE6293">
      <w:pPr>
        <w:tabs>
          <w:tab w:val="left" w:pos="-180"/>
        </w:tabs>
        <w:ind w:firstLineChars="200" w:firstLine="600"/>
        <w:rPr>
          <w:rFonts w:ascii="仿宋_GB2312" w:eastAsia="仿宋_GB2312" w:hAnsi="仿宋_GB2312" w:cs="仿宋_GB2312"/>
          <w:sz w:val="30"/>
          <w:szCs w:val="30"/>
        </w:rPr>
      </w:pPr>
    </w:p>
    <w:p w14:paraId="4DA2F39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会员管理</w:t>
      </w:r>
    </w:p>
    <w:p w14:paraId="7F68372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5C19D08D"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562A05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14:paraId="13AE11C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502A338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2DC4C8AD" w14:textId="19949DF5" w:rsidR="00DE6293"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71535BF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25FB87F1"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3D9AFC6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7DD19258"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6BE82A2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44A5576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51BCE569"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0DEAFCD5" w14:textId="77777777" w:rsidR="00DE6293" w:rsidRDefault="00DE6293">
      <w:pPr>
        <w:tabs>
          <w:tab w:val="left" w:pos="-180"/>
        </w:tabs>
        <w:ind w:firstLineChars="200" w:firstLine="600"/>
        <w:rPr>
          <w:rFonts w:ascii="仿宋_GB2312" w:eastAsia="仿宋_GB2312" w:hAnsi="仿宋_GB2312" w:cs="仿宋_GB2312"/>
          <w:sz w:val="30"/>
          <w:szCs w:val="30"/>
        </w:rPr>
      </w:pPr>
    </w:p>
    <w:p w14:paraId="0AF231C0"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14:paraId="194EEFC4" w14:textId="32948661" w:rsidR="00DE6293"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14:paraId="0450FC89" w14:textId="77777777" w:rsidR="00DE6293"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31F4CE71"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（一）会员成功发布销售标的后，发布方会员保证金自动冻结。</w:t>
      </w:r>
    </w:p>
    <w:p w14:paraId="17A08125" w14:textId="5C70DBBD"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038735D9"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75296B4B"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w:t>
      </w:r>
      <w:r>
        <w:rPr>
          <w:rFonts w:ascii="仿宋_GB2312" w:eastAsia="仿宋_GB2312" w:hAnsi="仿宋_GB2312" w:cs="仿宋_GB2312" w:hint="eastAsia"/>
          <w:sz w:val="30"/>
          <w:szCs w:val="30"/>
        </w:rPr>
        <w:lastRenderedPageBreak/>
        <w:t>询、导出、打印。</w:t>
      </w:r>
    </w:p>
    <w:p w14:paraId="5106158E"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14:paraId="4E239C1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第二十二条 </w:t>
      </w:r>
      <w:r>
        <w:rPr>
          <w:rFonts w:ascii="仿宋_GB2312" w:eastAsia="仿宋_GB2312" w:hAnsi="仿宋_GB2312" w:cs="仿宋_GB2312" w:hint="eastAsia"/>
          <w:sz w:val="30"/>
          <w:szCs w:val="30"/>
        </w:rPr>
        <w:t>中储粮网受中储粮</w:t>
      </w:r>
      <w:r>
        <w:rPr>
          <w:rFonts w:ascii="仿宋_GB2312" w:eastAsia="仿宋_GB2312" w:hAnsi="仿宋_GB2312" w:cs="仿宋_GB2312"/>
          <w:sz w:val="30"/>
          <w:szCs w:val="30"/>
        </w:rPr>
        <w:t>广东分公司</w:t>
      </w:r>
      <w:r>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第二十三条</w:t>
      </w:r>
      <w:r>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DE6293" w:rsidRDefault="00000000">
      <w:pPr>
        <w:tabs>
          <w:tab w:val="left" w:pos="-180"/>
          <w:tab w:val="left" w:pos="1303"/>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第二十四条 </w:t>
      </w:r>
      <w:r>
        <w:rPr>
          <w:rFonts w:ascii="仿宋_GB2312" w:eastAsia="仿宋_GB2312" w:hAnsi="仿宋_GB2312" w:cs="仿宋_GB2312" w:hint="eastAsia"/>
          <w:bCs/>
          <w:sz w:val="30"/>
          <w:szCs w:val="30"/>
        </w:rPr>
        <w:t>本场竞价销售交易挂拍价格类型以</w:t>
      </w:r>
      <w:r>
        <w:rPr>
          <w:rFonts w:ascii="仿宋_GB2312" w:eastAsia="仿宋_GB2312" w:hAnsi="仿宋_GB2312" w:cs="仿宋_GB2312" w:hint="eastAsia"/>
          <w:sz w:val="30"/>
          <w:szCs w:val="30"/>
        </w:rPr>
        <w:t>交易清单为准。</w:t>
      </w:r>
    </w:p>
    <w:p w14:paraId="44805F3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第二十五条 </w:t>
      </w:r>
      <w:r>
        <w:rPr>
          <w:rFonts w:ascii="仿宋_GB2312" w:eastAsia="仿宋_GB2312" w:hAnsi="仿宋_GB2312" w:cs="仿宋_GB2312" w:hint="eastAsia"/>
          <w:sz w:val="30"/>
          <w:szCs w:val="30"/>
        </w:rPr>
        <w:t>本场竞价交易所有标的成交价格均为散粮成交</w:t>
      </w:r>
      <w:r>
        <w:rPr>
          <w:rFonts w:ascii="仿宋_GB2312" w:eastAsia="仿宋_GB2312" w:hAnsi="仿宋_GB2312" w:cs="仿宋_GB2312" w:hint="eastAsia"/>
          <w:sz w:val="30"/>
          <w:szCs w:val="30"/>
        </w:rPr>
        <w:lastRenderedPageBreak/>
        <w:t>价格</w:t>
      </w:r>
      <w:r>
        <w:rPr>
          <w:rFonts w:ascii="仿宋_GB2312" w:eastAsia="仿宋_GB2312" w:hAnsi="仿宋_GB2312" w:cs="仿宋_GB2312" w:hint="eastAsia"/>
          <w:b/>
          <w:bCs/>
          <w:sz w:val="30"/>
          <w:szCs w:val="30"/>
        </w:rPr>
        <w:t>，</w:t>
      </w:r>
      <w:bookmarkStart w:id="1" w:name="_Hlk48142177"/>
      <w:r>
        <w:rPr>
          <w:rFonts w:ascii="仿宋_GB2312" w:eastAsia="仿宋_GB2312" w:hAnsi="仿宋_GB2312" w:cs="仿宋_GB2312" w:hint="eastAsia"/>
          <w:sz w:val="30"/>
          <w:szCs w:val="30"/>
        </w:rPr>
        <w:t>不含包装物</w:t>
      </w:r>
      <w:bookmarkEnd w:id="1"/>
      <w:r>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DE6293" w:rsidRDefault="00000000">
      <w:pPr>
        <w:tabs>
          <w:tab w:val="left" w:pos="-180"/>
          <w:tab w:val="left" w:pos="2012"/>
        </w:tabs>
        <w:ind w:firstLineChars="200" w:firstLine="624"/>
        <w:rPr>
          <w:rFonts w:ascii="仿宋_GB2312" w:eastAsia="仿宋_GB2312" w:hAnsi="仿宋_GB2312" w:cs="仿宋_GB2312"/>
          <w:spacing w:val="6"/>
          <w:sz w:val="30"/>
          <w:szCs w:val="30"/>
        </w:rPr>
      </w:pPr>
      <w:r>
        <w:rPr>
          <w:rFonts w:ascii="仿宋_GB2312" w:eastAsia="仿宋_GB2312" w:hAnsi="仿宋_GB2312" w:cs="仿宋_GB2312" w:hint="eastAsia"/>
          <w:b/>
          <w:spacing w:val="6"/>
          <w:sz w:val="30"/>
          <w:szCs w:val="30"/>
        </w:rPr>
        <w:t>第二十六条</w:t>
      </w:r>
      <w:r>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DE6293" w:rsidRDefault="00000000">
      <w:pPr>
        <w:pStyle w:val="a5"/>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第二十七条</w:t>
      </w:r>
      <w:r>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第二十八条</w:t>
      </w:r>
      <w:r>
        <w:rPr>
          <w:rFonts w:ascii="仿宋_GB2312" w:eastAsia="仿宋_GB2312" w:hAnsi="仿宋_GB2312" w:cs="仿宋_GB2312" w:hint="eastAsia"/>
          <w:sz w:val="30"/>
          <w:szCs w:val="30"/>
        </w:rPr>
        <w:t xml:space="preserve"> 应价。</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仿宋_GB2312" w:cs="仿宋_GB2312" w:hint="eastAsia"/>
          <w:spacing w:val="6"/>
          <w:sz w:val="30"/>
          <w:szCs w:val="30"/>
        </w:rPr>
        <w:t>特殊情况以最新竞价交易专场公告为准。</w:t>
      </w:r>
    </w:p>
    <w:p w14:paraId="3804BB67" w14:textId="77777777" w:rsidR="00DE6293" w:rsidRDefault="00000000">
      <w:pPr>
        <w:tabs>
          <w:tab w:val="left" w:pos="-180"/>
          <w:tab w:val="left" w:pos="2012"/>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第二十九条</w:t>
      </w:r>
      <w:r>
        <w:rPr>
          <w:rFonts w:ascii="仿宋_GB2312" w:eastAsia="仿宋_GB2312" w:hAnsi="仿宋_GB2312" w:cs="仿宋_GB2312" w:hint="eastAsia"/>
          <w:spacing w:val="6"/>
          <w:kern w:val="0"/>
          <w:sz w:val="30"/>
          <w:szCs w:val="30"/>
        </w:rPr>
        <w:t xml:space="preserve"> 竞买方</w:t>
      </w:r>
      <w:r>
        <w:rPr>
          <w:rFonts w:ascii="仿宋_GB2312" w:eastAsia="仿宋_GB2312" w:hAnsi="仿宋_GB2312" w:cs="仿宋_GB2312" w:hint="eastAsia"/>
          <w:spacing w:val="6"/>
          <w:sz w:val="30"/>
          <w:szCs w:val="30"/>
        </w:rPr>
        <w:t>在新价位应价并被系统确认后，前一价位的应价自动失效。</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报价后，在规定的时间内如无其它竞买方以更高的价格报价，则以该报价为标的的成交价，该</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为标的的买受人。</w:t>
      </w:r>
    </w:p>
    <w:p w14:paraId="2896202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第三十条</w:t>
      </w:r>
      <w:r>
        <w:rPr>
          <w:rFonts w:ascii="仿宋_GB2312" w:eastAsia="仿宋_GB2312" w:hAnsi="仿宋_GB2312" w:cs="仿宋_GB2312" w:hint="eastAsia"/>
          <w:sz w:val="30"/>
          <w:szCs w:val="30"/>
        </w:rPr>
        <w:t xml:space="preserve"> 竞价交易专场进行期间，交易委托方无法撤销标的，而</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一经应价，也不得撤回</w:t>
      </w:r>
      <w:r>
        <w:rPr>
          <w:rFonts w:ascii="仿宋_GB2312" w:eastAsia="仿宋_GB2312" w:hAnsi="仿宋_GB2312" w:cs="仿宋_GB2312" w:hint="eastAsia"/>
          <w:spacing w:val="6"/>
          <w:sz w:val="30"/>
          <w:szCs w:val="30"/>
          <w:lang w:val="zh-CN"/>
        </w:rPr>
        <w:t>。专场中的标的</w:t>
      </w:r>
      <w:r>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DE6293" w:rsidRDefault="00DE6293">
      <w:pPr>
        <w:tabs>
          <w:tab w:val="left" w:pos="0"/>
          <w:tab w:val="left" w:pos="1303"/>
        </w:tabs>
        <w:rPr>
          <w:rFonts w:ascii="仿宋_GB2312" w:eastAsia="仿宋_GB2312" w:hAnsi="仿宋_GB2312" w:cs="仿宋_GB2312"/>
          <w:sz w:val="30"/>
          <w:szCs w:val="30"/>
        </w:rPr>
      </w:pPr>
    </w:p>
    <w:p w14:paraId="29FC41E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14:paraId="4D790399" w14:textId="77777777" w:rsidR="00DE6293" w:rsidRDefault="00000000">
      <w:pPr>
        <w:tabs>
          <w:tab w:val="left" w:pos="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第三十一条</w:t>
      </w:r>
      <w:r>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第三十二条</w:t>
      </w:r>
      <w:r>
        <w:rPr>
          <w:rFonts w:ascii="仿宋_GB2312" w:eastAsia="仿宋_GB2312" w:hAnsi="仿宋_GB2312" w:cs="仿宋_GB2312" w:hint="eastAsia"/>
          <w:sz w:val="30"/>
          <w:szCs w:val="30"/>
        </w:rPr>
        <w:t xml:space="preserve"> 交易手续费。</w:t>
      </w:r>
      <w:r>
        <w:rPr>
          <w:rFonts w:ascii="仿宋_GB2312" w:eastAsia="仿宋_GB2312" w:hAnsi="仿宋_GB2312" w:cs="仿宋_GB2312" w:hint="eastAsia"/>
          <w:b/>
          <w:sz w:val="30"/>
          <w:szCs w:val="30"/>
        </w:rPr>
        <w:t>此次专场竞价交易免交易手续费</w:t>
      </w:r>
      <w:r>
        <w:rPr>
          <w:rFonts w:ascii="仿宋_GB2312" w:eastAsia="仿宋_GB2312" w:hAnsi="仿宋_GB2312" w:cs="仿宋_GB2312" w:hint="eastAsia"/>
          <w:sz w:val="30"/>
          <w:szCs w:val="30"/>
        </w:rPr>
        <w:t>，但出现违约行为的按第七章违约相关规定执行。</w:t>
      </w:r>
    </w:p>
    <w:p w14:paraId="326474F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第三十三条</w:t>
      </w:r>
      <w:r>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保证金抵货款：只有当合同交割率≥70%，并且保证金金额≥未付货款时，保证金方可抵货款。</w:t>
      </w:r>
      <w:r>
        <w:rPr>
          <w:rFonts w:ascii="仿宋_GB2312" w:eastAsia="仿宋_GB2312" w:hAnsi="仿宋_GB2312" w:cs="仿宋_GB2312" w:hint="eastAsia"/>
          <w:b/>
          <w:bCs/>
          <w:sz w:val="30"/>
          <w:szCs w:val="30"/>
        </w:rPr>
        <w:t>（部分专场不接受保证金抵货款，具体以公告约定为准）</w:t>
      </w:r>
    </w:p>
    <w:p w14:paraId="60410F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第三十四条</w:t>
      </w:r>
      <w:r>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第三十五条</w:t>
      </w:r>
      <w:r>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第三十六条</w:t>
      </w:r>
      <w:r>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0AAC1B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第三十七条</w:t>
      </w:r>
      <w:r>
        <w:rPr>
          <w:rFonts w:ascii="仿宋_GB2312" w:eastAsia="仿宋_GB2312" w:hAnsi="仿宋_GB2312" w:cs="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w:t>
      </w:r>
      <w:r>
        <w:rPr>
          <w:rFonts w:ascii="仿宋_GB2312" w:eastAsia="仿宋_GB2312" w:hAnsi="仿宋_GB2312" w:cs="仿宋_GB2312" w:hint="eastAsia"/>
          <w:b/>
          <w:bCs/>
          <w:sz w:val="32"/>
          <w:szCs w:val="32"/>
        </w:rPr>
        <w:t>履</w:t>
      </w:r>
      <w:r>
        <w:rPr>
          <w:rFonts w:ascii="仿宋_GB2312" w:eastAsia="仿宋_GB2312" w:hAnsi="仿宋_GB2312" w:cs="仿宋_GB2312" w:hint="eastAsia"/>
          <w:b/>
          <w:bCs/>
          <w:sz w:val="30"/>
          <w:szCs w:val="30"/>
        </w:rPr>
        <w:t>约期和出库期以交易清单为准。</w:t>
      </w:r>
    </w:p>
    <w:p w14:paraId="45EA1BB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第三十八条</w:t>
      </w:r>
      <w:r>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验收包括质量验收和数量验收。数量、质量均以交易标的实物为准。</w:t>
      </w:r>
    </w:p>
    <w:p w14:paraId="70F198FF"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第三十九条</w:t>
      </w:r>
      <w:r>
        <w:rPr>
          <w:rFonts w:ascii="仿宋_GB2312" w:eastAsia="仿宋_GB2312" w:hAnsi="仿宋_GB2312" w:cs="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098601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第四十条</w:t>
      </w:r>
      <w:r>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504906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第四十一条</w:t>
      </w:r>
      <w:r>
        <w:rPr>
          <w:rFonts w:ascii="仿宋_GB2312" w:eastAsia="仿宋_GB2312" w:hAnsi="仿宋_GB2312" w:cs="仿宋_GB2312" w:hint="eastAsia"/>
          <w:sz w:val="30"/>
          <w:szCs w:val="30"/>
        </w:rPr>
        <w:t xml:space="preserve"> 解约。买卖双方经协商均同意终止合同时（</w:t>
      </w:r>
      <w:r>
        <w:rPr>
          <w:rFonts w:ascii="仿宋_GB2312" w:eastAsia="仿宋_GB2312" w:hAnsi="仿宋_GB2312" w:cs="仿宋_GB2312" w:hint="eastAsia"/>
          <w:bCs/>
          <w:sz w:val="30"/>
          <w:szCs w:val="30"/>
        </w:rPr>
        <w:t>卖方做解约操作前，必须经所在分公司同意并得到相关批复后方可操作</w:t>
      </w:r>
      <w:r>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w:t>
      </w:r>
      <w:r>
        <w:rPr>
          <w:rFonts w:ascii="仿宋_GB2312" w:eastAsia="仿宋_GB2312" w:hAnsi="仿宋_GB2312" w:cs="仿宋_GB2312" w:hint="eastAsia"/>
          <w:sz w:val="30"/>
          <w:szCs w:val="30"/>
        </w:rPr>
        <w:lastRenderedPageBreak/>
        <w:t>金；当交割率低于70%时，自中储粮网判定终止有效日起，30个自然日后退回保证金。</w:t>
      </w:r>
    </w:p>
    <w:p w14:paraId="4B23A45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第四十二条</w:t>
      </w:r>
      <w:r>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DE6293" w:rsidRDefault="00DE6293">
      <w:pPr>
        <w:tabs>
          <w:tab w:val="left" w:pos="-180"/>
        </w:tabs>
        <w:ind w:firstLineChars="200" w:firstLine="600"/>
        <w:rPr>
          <w:rFonts w:ascii="仿宋_GB2312" w:eastAsia="仿宋_GB2312" w:hAnsi="仿宋_GB2312" w:cs="仿宋_GB2312"/>
          <w:sz w:val="30"/>
          <w:szCs w:val="30"/>
        </w:rPr>
      </w:pPr>
    </w:p>
    <w:p w14:paraId="53D42ED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14:paraId="08B07076"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1E521762" w14:textId="4AB97C13"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4E57D4C8" w14:textId="77777777" w:rsidR="00DE6293"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1A8ACFC1" w14:textId="77777777" w:rsidR="00DE6293" w:rsidRPr="00D962BE" w:rsidRDefault="00000000">
      <w:pPr>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（一）对违约行为，中储粮网对会员依次进行提示、劝告、扣除其相应的保证金，对多次、严重或恶意违约的会员，将取消</w:t>
      </w:r>
      <w:r w:rsidRPr="00D962BE">
        <w:rPr>
          <w:rFonts w:ascii="仿宋_GB2312" w:eastAsia="仿宋_GB2312" w:hAnsi="仿宋_GB2312" w:cs="仿宋_GB2312" w:hint="eastAsia"/>
          <w:sz w:val="30"/>
          <w:szCs w:val="30"/>
        </w:rPr>
        <w:lastRenderedPageBreak/>
        <w:t>其会员资格，并追究相关责任。</w:t>
      </w:r>
    </w:p>
    <w:p w14:paraId="5A50E372"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sidRPr="00D962BE">
        <w:rPr>
          <w:rFonts w:ascii="仿宋_GB2312" w:eastAsia="仿宋_GB2312" w:hAnsi="仿宋_GB2312" w:cs="仿宋_GB2312" w:hint="eastAsia"/>
          <w:sz w:val="30"/>
          <w:szCs w:val="30"/>
        </w:rPr>
        <w:t>守约方相应资金予以退还，并将清算结果通知双方。</w:t>
      </w:r>
    </w:p>
    <w:p w14:paraId="6C327F6D"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（三）守约方发起合同违约终止的，违约方需在</w:t>
      </w:r>
      <w:r w:rsidRPr="00D962BE">
        <w:rPr>
          <w:rFonts w:ascii="仿宋_GB2312" w:eastAsia="仿宋_GB2312" w:hAnsi="仿宋_GB2312" w:cs="仿宋_GB2312"/>
          <w:sz w:val="30"/>
          <w:szCs w:val="30"/>
        </w:rPr>
        <w:t>10个自然日内在中储粮网进行确认；超期未确认且未提出书面异议的视同同意违约终止，中储粮网按违约流程处理。</w:t>
      </w:r>
    </w:p>
    <w:p w14:paraId="684F71D4" w14:textId="77777777" w:rsidR="00DE6293"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4ACECE52"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w:t>
      </w:r>
      <w:r>
        <w:rPr>
          <w:rFonts w:ascii="仿宋_GB2312" w:eastAsia="仿宋_GB2312" w:hAnsi="仿宋_GB2312" w:cs="仿宋_GB2312" w:hint="eastAsia"/>
          <w:sz w:val="30"/>
          <w:szCs w:val="30"/>
        </w:rPr>
        <w:lastRenderedPageBreak/>
        <w:t>律及中储粮网的有关规则进行处理。</w:t>
      </w:r>
    </w:p>
    <w:p w14:paraId="191ACC3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14:paraId="3419971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54C6859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5F0057E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2B386B5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2E7BCF10" w14:textId="77777777" w:rsidR="00DE6293" w:rsidRDefault="00DE6293">
      <w:pPr>
        <w:tabs>
          <w:tab w:val="left" w:pos="-180"/>
        </w:tabs>
        <w:ind w:firstLineChars="200" w:firstLine="600"/>
        <w:rPr>
          <w:rFonts w:ascii="仿宋_GB2312" w:eastAsia="仿宋_GB2312" w:hAnsi="仿宋_GB2312" w:cs="仿宋_GB2312"/>
          <w:sz w:val="30"/>
          <w:szCs w:val="30"/>
        </w:rPr>
      </w:pPr>
    </w:p>
    <w:p w14:paraId="5EC37173"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14:paraId="0AE4446A"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第五十一条</w:t>
      </w:r>
      <w:r>
        <w:rPr>
          <w:rFonts w:ascii="仿宋_GB2312" w:eastAsia="仿宋_GB2312" w:hAnsi="仿宋_GB2312" w:cs="仿宋_GB2312" w:hint="eastAsia"/>
          <w:sz w:val="30"/>
          <w:szCs w:val="30"/>
        </w:rPr>
        <w:t xml:space="preserve"> 本细则的解释权归</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所有。</w:t>
      </w:r>
    </w:p>
    <w:p w14:paraId="72213EB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第五十二条</w:t>
      </w:r>
      <w:r>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7777777" w:rsidR="00DE6293" w:rsidRDefault="00000000">
      <w:pPr>
        <w:tabs>
          <w:tab w:val="left" w:pos="-180"/>
          <w:tab w:val="left" w:pos="2012"/>
        </w:tabs>
        <w:ind w:firstLineChars="200" w:firstLine="600"/>
        <w:rPr>
          <w:rFonts w:ascii="仿宋_GB2312" w:eastAsia="仿宋_GB2312" w:hAnsi="仿宋_GB2312" w:cs="仿宋_GB2312"/>
        </w:rPr>
      </w:pPr>
      <w:r>
        <w:rPr>
          <w:rFonts w:ascii="仿宋_GB2312" w:eastAsia="仿宋_GB2312" w:hAnsi="仿宋_GB2312" w:cs="仿宋_GB2312" w:hint="eastAsia"/>
          <w:b/>
          <w:sz w:val="30"/>
          <w:szCs w:val="30"/>
        </w:rPr>
        <w:t>第五十三条</w:t>
      </w:r>
      <w:r>
        <w:rPr>
          <w:rFonts w:ascii="仿宋_GB2312" w:eastAsia="仿宋_GB2312" w:hAnsi="仿宋_GB2312" w:cs="仿宋_GB2312" w:hint="eastAsia"/>
          <w:sz w:val="30"/>
          <w:szCs w:val="30"/>
        </w:rPr>
        <w:t>本细则仅适用于</w:t>
      </w:r>
      <w:r>
        <w:rPr>
          <w:rFonts w:ascii="仿宋_GB2312" w:eastAsia="仿宋_GB2312" w:hAnsi="仿宋_GB2312" w:cs="仿宋_GB2312"/>
          <w:sz w:val="30"/>
          <w:szCs w:val="30"/>
        </w:rPr>
        <w:t>广东分公司</w:t>
      </w:r>
      <w:r>
        <w:rPr>
          <w:rFonts w:ascii="仿宋_GB2312" w:eastAsia="仿宋_GB2312" w:hAnsi="仿宋_GB2312" w:cs="仿宋_GB2312" w:hint="eastAsia"/>
          <w:sz w:val="30"/>
          <w:szCs w:val="30"/>
        </w:rPr>
        <w:t>委托的本竞价专场交易，并自发布之日起执行。</w:t>
      </w:r>
    </w:p>
    <w:p w14:paraId="30DF11F1" w14:textId="77777777" w:rsidR="00DE6293" w:rsidRDefault="00DE6293"/>
    <w:sectPr w:rsidR="00DE629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1F7E2FF2"/>
    <w:rsid w:val="21412179"/>
    <w:rsid w:val="22D97FA8"/>
    <w:rsid w:val="23214DBD"/>
    <w:rsid w:val="284D740D"/>
    <w:rsid w:val="328D45C5"/>
    <w:rsid w:val="33B759D5"/>
    <w:rsid w:val="3BF21089"/>
    <w:rsid w:val="3C2644E2"/>
    <w:rsid w:val="443276D0"/>
    <w:rsid w:val="459B05A9"/>
    <w:rsid w:val="5192003A"/>
    <w:rsid w:val="52F05348"/>
    <w:rsid w:val="53F3371D"/>
    <w:rsid w:val="63B42B03"/>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656745"/>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8D36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1012</Words>
  <Characters>5774</Characters>
  <Application>Microsoft Office Word</Application>
  <DocSecurity>0</DocSecurity>
  <Lines>48</Lines>
  <Paragraphs>13</Paragraphs>
  <ScaleCrop>false</ScaleCrop>
  <Company>Lenovo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2025-06-16T08:13:00Z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