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7429FD" w:rsidRDefault="007429FD">
      <w:pPr>
        <w:rPr>
          <w:rFonts w:ascii="黑体" w:eastAsia="黑体"/>
          <w:b/>
          <w:sz w:val="44"/>
          <w:szCs w:val="44"/>
        </w:rPr>
      </w:pPr>
    </w:p>
    <w:p w14:paraId="3C89C9AF" w14:textId="77777777" w:rsidR="007429FD" w:rsidRDefault="00000000">
      <w:pPr>
        <w:jc w:val="center"/>
        <w:rPr>
          <w:rFonts w:ascii="宋体" w:hAnsi="宋体" w:cs="宋体"/>
          <w:b/>
          <w:sz w:val="36"/>
          <w:szCs w:val="36"/>
        </w:rPr>
      </w:pPr>
      <w:proofErr w:type="gramStart"/>
      <w:r>
        <w:rPr>
          <w:rFonts w:ascii="宋体" w:hAnsi="宋体" w:cs="宋体"/>
          <w:b/>
          <w:sz w:val="36"/>
          <w:szCs w:val="36"/>
        </w:rPr>
        <w:t xml:space="preserve">《中储粮北京分公司稻谷购销双向竞价专场交易细则》(2025年7月9日试行)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14:paraId="7E30069D" w14:textId="77777777" w:rsidR="007429FD" w:rsidRDefault="007429FD">
      <w:pPr>
        <w:jc w:val="center"/>
        <w:outlineLvl w:val="0"/>
        <w:rPr>
          <w:rFonts w:ascii="宋体" w:hAnsi="宋体" w:cs="宋体"/>
          <w:b/>
          <w:sz w:val="36"/>
          <w:szCs w:val="36"/>
        </w:rPr>
      </w:pPr>
    </w:p>
    <w:p w14:paraId="137AC367" w14:textId="77777777" w:rsidR="007429FD" w:rsidRDefault="007429FD">
      <w:pPr>
        <w:rPr>
          <w:rFonts w:ascii="仿宋_GB2312" w:eastAsia="仿宋_GB2312"/>
        </w:rPr>
      </w:pPr>
    </w:p>
    <w:p w14:paraId="67A6FE63" w14:textId="77777777" w:rsidR="007429FD" w:rsidRDefault="007429FD">
      <w:pPr>
        <w:rPr>
          <w:rFonts w:ascii="仿宋_GB2312" w:eastAsia="仿宋_GB2312"/>
        </w:rPr>
      </w:pPr>
    </w:p>
    <w:p w14:paraId="0C7A101B" w14:textId="77777777" w:rsidR="007429FD" w:rsidRDefault="00000000">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北京分公司</w:t>
      </w:r>
      <w:r>
        <w:rPr>
          <w:rFonts w:ascii="仿宋_GB2312" w:eastAsia="仿宋_GB2312" w:hint="eastAsia"/>
          <w:sz w:val="30"/>
          <w:szCs w:val="30"/>
        </w:rPr>
        <w:t>委托，采取网上竞价交易。</w:t>
      </w:r>
    </w:p>
    <w:p w14:paraId="1F0188E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7429FD" w:rsidRDefault="007429FD">
      <w:pPr>
        <w:tabs>
          <w:tab w:val="left" w:pos="-180"/>
        </w:tabs>
        <w:ind w:firstLineChars="200" w:firstLine="600"/>
        <w:rPr>
          <w:rFonts w:ascii="黑体" w:eastAsia="黑体" w:hAnsi="黑体"/>
          <w:sz w:val="30"/>
          <w:szCs w:val="30"/>
        </w:rPr>
      </w:pPr>
    </w:p>
    <w:p w14:paraId="22550522"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4DF0333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Ansi="仿宋_GB2312" w:cs="仿宋_GB2312" w:hint="eastAsia"/>
          <w:sz w:val="30"/>
          <w:szCs w:val="30"/>
        </w:rPr>
        <w:t>凡属于《粮食流通管理条例》规定的市场主体，且自愿参与中央事权粮油轮换购销的粮油加工企业、贸易企业、物流企业及其他经济组织，均可申请注册平台会员。</w:t>
      </w:r>
    </w:p>
    <w:p w14:paraId="084C215C" w14:textId="77777777" w:rsidR="007429FD" w:rsidRDefault="00000000">
      <w:pPr>
        <w:spacing w:line="560" w:lineRule="exac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0"/>
          <w:szCs w:val="30"/>
        </w:rPr>
        <w:t> 鼓励和支持家庭农场、农民专业合作社等新型农业经营主体注册平台会员。</w:t>
      </w:r>
    </w:p>
    <w:p w14:paraId="4803B3C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会员注册流程</w:t>
      </w:r>
    </w:p>
    <w:p w14:paraId="0D90F5E0"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申请成为会员的单位，需通过中储粮网（网址：</w:t>
      </w:r>
      <w:r>
        <w:rPr>
          <w:rFonts w:ascii="宋体" w:hAnsi="宋体" w:cs="宋体" w:hint="eastAsia"/>
          <w:sz w:val="30"/>
          <w:szCs w:val="30"/>
        </w:rPr>
        <w:t>https://www.esinograin.com/</w:t>
      </w:r>
      <w:r>
        <w:rPr>
          <w:rFonts w:ascii="仿宋_GB2312" w:eastAsia="仿宋_GB2312" w:hAnsi="仿宋_GB2312" w:cs="仿宋_GB2312" w:hint="eastAsia"/>
          <w:sz w:val="30"/>
          <w:szCs w:val="30"/>
        </w:rPr>
        <w:t>）填写并签署《中储粮网电子商务平台会员入市协议》和《中储粮网线上交易参与方须知确认书》。同时在线提交加盖公章的下列资料：</w:t>
      </w:r>
    </w:p>
    <w:p w14:paraId="138C24B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（一）《中储粮网会员注册申请表》《承诺函》和《中储粮网电子签章使用确认书》（须法定代表人或负责人签字）；</w:t>
      </w:r>
    </w:p>
    <w:p w14:paraId="7B63CB7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（二）市场监督管理部门核发的《营业执照》复印件；</w:t>
      </w:r>
    </w:p>
    <w:p w14:paraId="2B966D66"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（三）本单位近两年内从事粮油购销业务的证明材料，包括但不限于购销合同、发票等，且合同与发票相一致，单笔交易额不低于10万元或年累计粮油购销业务量不低于100吨（</w:t>
      </w:r>
      <w:r>
        <w:rPr>
          <w:rFonts w:ascii="仿宋_GB2312" w:eastAsia="仿宋_GB2312" w:hAnsi="仿宋_GB2312" w:cs="仿宋_GB2312"/>
          <w:sz w:val="30"/>
          <w:szCs w:val="30"/>
        </w:rPr>
        <w:t>成立未满</w:t>
      </w:r>
      <w:r>
        <w:rPr>
          <w:rFonts w:ascii="仿宋_GB2312" w:eastAsia="仿宋_GB2312" w:hAnsi="仿宋_GB2312" w:cs="仿宋_GB2312" w:hint="eastAsia"/>
          <w:sz w:val="30"/>
          <w:szCs w:val="30"/>
        </w:rPr>
        <w:t>18</w:t>
      </w:r>
      <w:r>
        <w:rPr>
          <w:rFonts w:ascii="仿宋_GB2312" w:eastAsia="仿宋_GB2312" w:hAnsi="仿宋_GB2312" w:cs="仿宋_GB2312"/>
          <w:sz w:val="30"/>
          <w:szCs w:val="30"/>
        </w:rPr>
        <w:t>0天的市场主体无需提交</w:t>
      </w:r>
      <w:r>
        <w:rPr>
          <w:rFonts w:ascii="仿宋_GB2312" w:eastAsia="仿宋_GB2312" w:hAnsi="仿宋_GB2312" w:cs="仿宋_GB2312" w:hint="eastAsia"/>
          <w:sz w:val="30"/>
          <w:szCs w:val="30"/>
        </w:rPr>
        <w:t>）；‌</w:t>
      </w:r>
    </w:p>
    <w:p w14:paraId="7551BD87"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（四）涉及粮食加工的企业须提供相关资质证书；</w:t>
      </w:r>
    </w:p>
    <w:p w14:paraId="0B944FA9"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（五）涉及粮油进口的企业须提供海关备案相关资料及农业部门核发的“农业转基因生物加工许可证”；</w:t>
      </w:r>
    </w:p>
    <w:p w14:paraId="15F2F3DB"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（六）法定代表人或负责人身份证复印件；</w:t>
      </w:r>
    </w:p>
    <w:p w14:paraId="4387E63A"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（七）交易操作员、财务操作员和电子签章操作员身份证复印件。</w:t>
      </w:r>
    </w:p>
    <w:p w14:paraId="4C4B559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58C8230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（一）交易参与权。会员享有参与交易、合同签署、电子签章、资金结算等交易类服务以及获取相应技术支持、供应链金融等服务的权利。</w:t>
      </w:r>
    </w:p>
    <w:p w14:paraId="5E98743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（二）信息使用权。‌会员可使用平台提供的交易数据查询、物流信息跟踪、信息发布，获取平台关于市场行情分析、行业政策解读等信息类增值服务。</w:t>
      </w:r>
    </w:p>
    <w:p w14:paraId="73B441A8"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（三）权益知情权‌。会员有权要求平台公示交易规则、收费标准等信息，并对涉及自身权益的规则变更享有提前告知权。</w:t>
      </w:r>
    </w:p>
    <w:p w14:paraId="485CA6D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四）‌争议调解权。通过平台成交的合同，在履约过程中发生交易纠纷时，‌会员有权通过平台商务调解或投诉渠道提交调解申请，并按要求提供相应证据材料。交易中心按照有关法律法规和平台规则进行核查，并出具书面商务调解结果。调解不成的，会员可向有管辖权的机构提起仲裁或诉讼。</w:t>
      </w:r>
    </w:p>
    <w:p w14:paraId="385E6DC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（五）其他依法应享有的权益。</w:t>
      </w:r>
    </w:p>
    <w:p w14:paraId="5CFA5AE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3250ECD9"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一）依法‌合规经营。‌会员须依法‌合规经营，确保所提交的注册资料（包括但不限于营业执照、购销合同、发票等）真实、完整、有效，不得虚构交易背景或伪造证明材料；提供给平台的信息和资料涉及第三方的，须取得第三方合法授权。</w:t>
      </w:r>
    </w:p>
    <w:p w14:paraId="41C8228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遵守并维护平台‌规则。‌会员须遵守《中储粮网交易细则》《中储粮网电子商务平台会员入市协议》《中储粮网线上交易参与方须知确认书》《中储粮网粮油交易会员收费服务协议》《中储粮网电子签章使用确认书》《中储粮网电子商务平台会员服务管理办法》等平台规则，禁止通过平台操纵市场价格、发布虚假信息或从事洗钱等非法活动。</w:t>
      </w:r>
    </w:p>
    <w:p w14:paraId="55725A85"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（三）确保用户账户安全‌。会员应妥善保管用户账号及密码，因会员自身原因导致信息泄露或账号被盗用的，相关损失由会员自行承担。</w:t>
      </w:r>
    </w:p>
    <w:p w14:paraId="5C7F1F6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（四）合规交易。会员应保证交易符合国家法律法规及政策规定，并严格按照合同约定的质量标准、粮食流向管理等条款履约执行，禁止各类违规违法行为。</w:t>
      </w:r>
    </w:p>
    <w:p w14:paraId="586D872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（五）按时缴纳会‌费。‌会员应按平台公示标准及时缴纳会员服务费，逾期未缴纳的，会员资格自动终止。</w:t>
      </w:r>
    </w:p>
    <w:p w14:paraId="24A744E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（六）严格落实金融监管要求。会员在平台托管的交易资金及保证金必须通过企业对公账户实行同名出入金，并保证资金来源的合法性。</w:t>
      </w:r>
    </w:p>
    <w:p w14:paraId="54A14C7D" w14:textId="7CF911EB" w:rsidR="007429FD" w:rsidRDefault="00000000" w:rsidP="00115914">
      <w:pPr>
        <w:tabs>
          <w:tab w:val="left" w:pos="-180"/>
        </w:tabs>
        <w:ind w:firstLineChars="200" w:firstLine="600"/>
        <w:jc w:val="left"/>
        <w:rPr>
          <w:rFonts w:ascii="黑体" w:eastAsia="黑体" w:hAnsi="黑体"/>
          <w:sz w:val="32"/>
          <w:szCs w:val="32"/>
        </w:rPr>
      </w:pPr>
      <w:r>
        <w:rPr>
          <w:rFonts w:ascii="仿宋_GB2312" w:eastAsia="仿宋_GB2312" w:hint="eastAsia"/>
          <w:sz w:val="30"/>
          <w:szCs w:val="30"/>
        </w:rPr>
        <w:t>（七）其他依法应履行的义务。</w:t>
      </w:r>
    </w:p>
    <w:p w14:paraId="0BB570F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w:t>
      </w:r>
      <w:r>
        <w:rPr>
          <w:rFonts w:ascii="仿宋_GB2312" w:eastAsia="仿宋_GB2312" w:hint="eastAsia"/>
          <w:sz w:val="30"/>
          <w:szCs w:val="30"/>
        </w:rPr>
        <w:lastRenderedPageBreak/>
        <w:t>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7429FD" w:rsidRDefault="00000000">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7429FD" w:rsidRDefault="00000000">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w:t>
      </w:r>
      <w:r>
        <w:rPr>
          <w:rFonts w:ascii="仿宋_GB2312" w:eastAsia="仿宋_GB2312" w:cs="仿宋_GB2312" w:hint="eastAsia"/>
          <w:sz w:val="30"/>
          <w:szCs w:val="30"/>
          <w:lang w:bidi="ar"/>
        </w:rPr>
        <w:lastRenderedPageBreak/>
        <w:t>开展相关业务活动。</w:t>
      </w:r>
    </w:p>
    <w:p w14:paraId="7FAAA2E5" w14:textId="77777777" w:rsidR="007429FD" w:rsidRDefault="007429FD">
      <w:pPr>
        <w:tabs>
          <w:tab w:val="left" w:pos="-180"/>
        </w:tabs>
        <w:ind w:firstLineChars="200" w:firstLine="600"/>
        <w:jc w:val="left"/>
        <w:rPr>
          <w:rFonts w:ascii="仿宋_GB2312" w:eastAsia="仿宋_GB2312"/>
          <w:sz w:val="30"/>
          <w:szCs w:val="30"/>
        </w:rPr>
      </w:pPr>
    </w:p>
    <w:p w14:paraId="50382F4A" w14:textId="77777777" w:rsidR="007429FD" w:rsidRDefault="007429FD">
      <w:pPr>
        <w:tabs>
          <w:tab w:val="left" w:pos="-180"/>
        </w:tabs>
        <w:ind w:firstLineChars="200" w:firstLine="600"/>
        <w:jc w:val="left"/>
        <w:rPr>
          <w:rFonts w:ascii="黑体" w:eastAsia="黑体" w:hAnsi="黑体"/>
          <w:sz w:val="30"/>
          <w:szCs w:val="30"/>
        </w:rPr>
      </w:pPr>
    </w:p>
    <w:p w14:paraId="167B0CB7" w14:textId="77777777" w:rsidR="007429FD" w:rsidRDefault="00000000">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7429FD" w:rsidRDefault="007429FD">
      <w:pPr>
        <w:ind w:firstLineChars="200" w:firstLine="600"/>
        <w:rPr>
          <w:rFonts w:ascii="仿宋_GB2312" w:eastAsia="仿宋_GB2312"/>
          <w:sz w:val="30"/>
          <w:szCs w:val="30"/>
        </w:rPr>
      </w:pPr>
    </w:p>
    <w:p w14:paraId="74A7A00B" w14:textId="77777777" w:rsidR="007429FD" w:rsidRDefault="00000000">
      <w:pPr>
        <w:jc w:val="center"/>
        <w:rPr>
          <w:rFonts w:ascii="黑体" w:eastAsia="黑体" w:hAnsi="黑体"/>
          <w:sz w:val="32"/>
          <w:szCs w:val="32"/>
        </w:rPr>
      </w:pPr>
      <w:r>
        <w:rPr>
          <w:rFonts w:ascii="黑体" w:eastAsia="黑体" w:hAnsi="黑体" w:hint="eastAsia"/>
          <w:sz w:val="32"/>
          <w:szCs w:val="32"/>
        </w:rPr>
        <w:t>第五章 竞价交易</w:t>
      </w:r>
    </w:p>
    <w:p w14:paraId="5DB3C7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北京分公司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w:t>
      </w:r>
      <w:r>
        <w:rPr>
          <w:rFonts w:ascii="仿宋_GB2312" w:eastAsia="仿宋_GB2312" w:hint="eastAsia"/>
          <w:sz w:val="30"/>
          <w:szCs w:val="30"/>
        </w:rPr>
        <w:lastRenderedPageBreak/>
        <w:t>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w:t>
      </w:r>
      <w:r>
        <w:rPr>
          <w:rFonts w:ascii="仿宋_GB2312" w:eastAsia="仿宋_GB2312" w:hAnsi="宋体" w:hint="eastAsia"/>
          <w:spacing w:val="6"/>
          <w:sz w:val="30"/>
          <w:szCs w:val="30"/>
        </w:rPr>
        <w:lastRenderedPageBreak/>
        <w:t>情况以竞价交易专场公告为准。</w:t>
      </w:r>
    </w:p>
    <w:p w14:paraId="09BCB659"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7429FD" w:rsidRDefault="00000000">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7429FD" w:rsidRDefault="007429FD">
      <w:pPr>
        <w:tabs>
          <w:tab w:val="left" w:pos="0"/>
          <w:tab w:val="left" w:pos="1303"/>
        </w:tabs>
        <w:ind w:firstLineChars="200" w:firstLine="600"/>
        <w:rPr>
          <w:rFonts w:ascii="仿宋_GB2312" w:eastAsia="仿宋_GB2312"/>
          <w:sz w:val="30"/>
          <w:szCs w:val="30"/>
        </w:rPr>
      </w:pPr>
    </w:p>
    <w:p w14:paraId="6F3F4C0B" w14:textId="77777777" w:rsidR="007429FD"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w:t>
      </w:r>
      <w:r>
        <w:rPr>
          <w:rFonts w:ascii="仿宋_GB2312" w:eastAsia="仿宋_GB2312" w:hint="eastAsia"/>
          <w:sz w:val="30"/>
          <w:szCs w:val="30"/>
        </w:rPr>
        <w:lastRenderedPageBreak/>
        <w:t>过中储粮网支付。委托方不得违反中储粮集团公司赊销预付管理有关规定。</w:t>
      </w:r>
    </w:p>
    <w:p w14:paraId="61B748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2B1384B1" w14:textId="538A718C"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发货。卖方会员安排发货前应通知买方会员。发货方式和货物包装方式均依据成交合同执行。卖方会员在发货后，需在中储粮网进行“安排发货”操作。</w:t>
      </w:r>
    </w:p>
    <w:p w14:paraId="1E4811FE" w14:textId="0132DAF6"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交割期。交割期原则上按照双方合同约定执行，销售合同和采购合同的履约期限和出入库期限以交易清单为准。如有特殊情况，买卖双方可以协商在中储粮网申请合同变更，延长交割期。</w:t>
      </w:r>
    </w:p>
    <w:p w14:paraId="37A62510" w14:textId="5D26C44A"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14:paraId="7BE8BB83" w14:textId="02D76E42"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w:t>
      </w:r>
      <w:r>
        <w:rPr>
          <w:rFonts w:ascii="仿宋_GB2312" w:eastAsia="仿宋_GB2312" w:hint="eastAsia"/>
          <w:sz w:val="30"/>
          <w:szCs w:val="30"/>
        </w:rPr>
        <w:lastRenderedPageBreak/>
        <w:t>票。</w:t>
      </w:r>
    </w:p>
    <w:p w14:paraId="2A6E959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0D7F0568" w14:textId="5FC31BC6"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买卖双方经协商均同意终止合同时，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7429FD" w:rsidRDefault="007429FD">
      <w:pPr>
        <w:tabs>
          <w:tab w:val="left" w:pos="-180"/>
        </w:tabs>
        <w:ind w:firstLineChars="200" w:firstLine="600"/>
        <w:rPr>
          <w:rFonts w:ascii="仿宋_GB2312" w:eastAsia="仿宋_GB2312"/>
          <w:sz w:val="30"/>
          <w:szCs w:val="30"/>
        </w:rPr>
      </w:pPr>
    </w:p>
    <w:p w14:paraId="734218FC"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2D36CC3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（一）履约期内未足额支付货款、未按约交割货物等不履行或不完全履行成交合同义务的行为。</w:t>
      </w:r>
    </w:p>
    <w:p w14:paraId="09189D60"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（二）对调解结果未提出书面异议但不履行或不完全履行该调解结果的行为。</w:t>
      </w:r>
    </w:p>
    <w:p w14:paraId="09DA38D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3FA5FF36"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756B6FD8"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23D38E91"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7429FD"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7429FD" w:rsidRDefault="00000000">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7429FD"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332FDA76"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（二）中储粮网有权对涉及违约会员的保证金进行清算，将违约方违约数量对应的履约保证金划转至守约方账户，交易保证金作为违约金划转至中储粮网账户。守约方相应资金予以退还，并将清算结果通知双方。</w:t>
      </w:r>
    </w:p>
    <w:p w14:paraId="4DDCB443"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385E336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7429FD" w:rsidRDefault="007429FD">
      <w:pPr>
        <w:tabs>
          <w:tab w:val="left" w:pos="-180"/>
        </w:tabs>
        <w:ind w:firstLineChars="200" w:firstLine="600"/>
        <w:jc w:val="center"/>
        <w:rPr>
          <w:rFonts w:ascii="黑体" w:eastAsia="黑体" w:hAnsi="黑体"/>
          <w:sz w:val="30"/>
          <w:szCs w:val="30"/>
        </w:rPr>
      </w:pPr>
    </w:p>
    <w:p w14:paraId="481CB5A5"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77777777" w:rsidR="007429FD" w:rsidRDefault="00000000">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北京分公司</w:t>
      </w:r>
      <w:r>
        <w:rPr>
          <w:rFonts w:ascii="仿宋_GB2312" w:eastAsia="仿宋_GB2312" w:hint="eastAsia"/>
          <w:sz w:val="30"/>
          <w:szCs w:val="30"/>
        </w:rPr>
        <w:t>委托的本竞价专场交易，并自发布之日起执行。</w:t>
      </w:r>
    </w:p>
    <w:sectPr w:rsidR="007429F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2321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Words>
  <Characters>6322</Characters>
  <Application>Microsoft Office Word</Application>
  <DocSecurity>0</DocSecurity>
  <Lines>52</Lines>
  <Paragraphs>14</Paragraphs>
  <ScaleCrop>false</ScaleCrop>
  <Company>Lenovo</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2025-06-16T07:42:00Z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